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47" w:rsidRDefault="00E25F03" w:rsidP="00794CBA">
      <w:pPr>
        <w:keepNext/>
        <w:autoSpaceDE w:val="0"/>
        <w:autoSpaceDN w:val="0"/>
        <w:adjustRightInd w:val="0"/>
        <w:outlineLvl w:val="0"/>
        <w:rPr>
          <w:rFonts w:ascii="Bookman Old Style" w:hAnsi="Bookman Old Style" w:cs="Bookman Old Style"/>
          <w:b/>
          <w:bCs/>
          <w:sz w:val="32"/>
          <w:szCs w:val="32"/>
        </w:rPr>
      </w:pP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 </w:t>
      </w:r>
      <w:r w:rsidR="00964F29">
        <w:rPr>
          <w:rFonts w:ascii="Bookman Old Style" w:hAnsi="Bookman Old Style" w:cs="Bookman Old Style"/>
          <w:b/>
          <w:bCs/>
          <w:sz w:val="32"/>
          <w:szCs w:val="32"/>
        </w:rPr>
        <w:t>Toimintasuunnitelma</w:t>
      </w:r>
      <w:r w:rsidR="008B6B08">
        <w:rPr>
          <w:rFonts w:ascii="Bookman Old Style" w:hAnsi="Bookman Old Style" w:cs="Bookman Old Style"/>
          <w:b/>
          <w:bCs/>
          <w:sz w:val="32"/>
          <w:szCs w:val="32"/>
        </w:rPr>
        <w:t xml:space="preserve"> </w:t>
      </w:r>
      <w:r w:rsidR="00B15EB3">
        <w:rPr>
          <w:rFonts w:ascii="Bookman Old Style" w:hAnsi="Bookman Old Style" w:cs="Bookman Old Style"/>
          <w:b/>
          <w:bCs/>
          <w:sz w:val="32"/>
          <w:szCs w:val="32"/>
        </w:rPr>
        <w:t xml:space="preserve">– yhdistysten vuosi </w:t>
      </w:r>
      <w:r w:rsidR="008B6B08">
        <w:rPr>
          <w:rFonts w:ascii="Bookman Old Style" w:hAnsi="Bookman Old Style" w:cs="Bookman Old Style"/>
          <w:b/>
          <w:bCs/>
          <w:sz w:val="32"/>
          <w:szCs w:val="32"/>
        </w:rPr>
        <w:t>201</w:t>
      </w:r>
      <w:r w:rsidR="00B15EB3">
        <w:rPr>
          <w:rFonts w:ascii="Bookman Old Style" w:hAnsi="Bookman Old Style" w:cs="Bookman Old Style"/>
          <w:b/>
          <w:bCs/>
          <w:sz w:val="32"/>
          <w:szCs w:val="32"/>
        </w:rPr>
        <w:t>3</w:t>
      </w:r>
    </w:p>
    <w:p w:rsidR="00D84855" w:rsidRDefault="00D84855" w:rsidP="00980E34">
      <w:pPr>
        <w:pStyle w:val="Vakiosisennys"/>
        <w:ind w:left="1304"/>
      </w:pPr>
    </w:p>
    <w:p w:rsidR="004715C0" w:rsidRDefault="004715C0" w:rsidP="008B6B08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</w:p>
    <w:p w:rsidR="00F356B0" w:rsidRDefault="00F356B0" w:rsidP="008B6B08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Tuottajajärjestön vuoden 2013 teemana on kannustaa ja aktivoida järjest</w:t>
      </w:r>
      <w:r>
        <w:rPr>
          <w:rFonts w:ascii="Arial" w:hAnsi="Arial" w:cs="Arial"/>
          <w:szCs w:val="24"/>
        </w:rPr>
        <w:t>ö</w:t>
      </w:r>
      <w:r>
        <w:rPr>
          <w:rFonts w:ascii="Arial" w:hAnsi="Arial" w:cs="Arial"/>
          <w:szCs w:val="24"/>
        </w:rPr>
        <w:t>kenttää. Tuottajayhdistyksien toiminta on lähimpänä jäsentä tapahtuvaa to</w:t>
      </w:r>
      <w:r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mintaa. Tuottajayhdistyksien vastuuhenkilöt tekevät tavattoman tärkeää työtä ja toimintavuoden aikana erityisesti heitä huomioidaan ja kannustetaan.</w:t>
      </w:r>
    </w:p>
    <w:p w:rsidR="00F356B0" w:rsidRDefault="00A9535D" w:rsidP="008B6B08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>Maailman laajuinen talouskriisi eri maiden velkaongelmineen</w:t>
      </w:r>
      <w:r w:rsidR="00F356B0">
        <w:rPr>
          <w:rFonts w:ascii="Arial" w:hAnsi="Arial" w:cs="Arial"/>
          <w:szCs w:val="24"/>
        </w:rPr>
        <w:t xml:space="preserve"> jatkuu vielä pi</w:t>
      </w:r>
      <w:r w:rsidR="00F356B0">
        <w:rPr>
          <w:rFonts w:ascii="Arial" w:hAnsi="Arial" w:cs="Arial"/>
          <w:szCs w:val="24"/>
        </w:rPr>
        <w:t>t</w:t>
      </w:r>
      <w:r w:rsidR="00F356B0">
        <w:rPr>
          <w:rFonts w:ascii="Arial" w:hAnsi="Arial" w:cs="Arial"/>
          <w:szCs w:val="24"/>
        </w:rPr>
        <w:t xml:space="preserve">kään ja se vaikuttaa niin kansalliseen kuin kansainväliseen päätöksentekoon. </w:t>
      </w:r>
      <w:r w:rsidR="00B15EB3">
        <w:rPr>
          <w:rFonts w:ascii="Arial" w:hAnsi="Arial" w:cs="Arial"/>
          <w:szCs w:val="24"/>
        </w:rPr>
        <w:t xml:space="preserve"> </w:t>
      </w:r>
      <w:r w:rsidR="00F356B0">
        <w:rPr>
          <w:rFonts w:ascii="Arial" w:hAnsi="Arial" w:cs="Arial"/>
          <w:szCs w:val="24"/>
        </w:rPr>
        <w:t xml:space="preserve">Keskeisin vaikutus tällä tulee olemaan </w:t>
      </w:r>
      <w:r w:rsidR="00B22EB9" w:rsidRPr="00794CBA">
        <w:rPr>
          <w:rFonts w:ascii="Arial" w:hAnsi="Arial" w:cs="Arial"/>
          <w:szCs w:val="24"/>
        </w:rPr>
        <w:t>MMM:n hallin</w:t>
      </w:r>
      <w:r w:rsidR="009820D1" w:rsidRPr="00794CBA">
        <w:rPr>
          <w:rFonts w:ascii="Arial" w:hAnsi="Arial" w:cs="Arial"/>
          <w:szCs w:val="24"/>
        </w:rPr>
        <w:t>nonalan</w:t>
      </w:r>
      <w:r w:rsidR="00B22EB9" w:rsidRPr="00794CBA">
        <w:rPr>
          <w:rFonts w:ascii="Arial" w:hAnsi="Arial" w:cs="Arial"/>
          <w:szCs w:val="24"/>
        </w:rPr>
        <w:t xml:space="preserve"> tavoitte</w:t>
      </w:r>
      <w:r w:rsidR="001A2471">
        <w:rPr>
          <w:rFonts w:ascii="Arial" w:hAnsi="Arial" w:cs="Arial"/>
          <w:szCs w:val="24"/>
        </w:rPr>
        <w:t xml:space="preserve">isiin </w:t>
      </w:r>
      <w:r w:rsidR="00B22EB9" w:rsidRPr="00794CBA">
        <w:rPr>
          <w:rFonts w:ascii="Arial" w:hAnsi="Arial" w:cs="Arial"/>
          <w:szCs w:val="24"/>
        </w:rPr>
        <w:t xml:space="preserve">ja </w:t>
      </w:r>
      <w:r w:rsidR="00020957">
        <w:rPr>
          <w:rFonts w:ascii="Arial" w:hAnsi="Arial" w:cs="Arial"/>
          <w:szCs w:val="24"/>
        </w:rPr>
        <w:t>si</w:t>
      </w:r>
      <w:r w:rsidR="00020957">
        <w:rPr>
          <w:rFonts w:ascii="Arial" w:hAnsi="Arial" w:cs="Arial"/>
          <w:szCs w:val="24"/>
        </w:rPr>
        <w:t>l</w:t>
      </w:r>
      <w:r w:rsidR="00020957">
        <w:rPr>
          <w:rFonts w:ascii="Arial" w:hAnsi="Arial" w:cs="Arial"/>
          <w:szCs w:val="24"/>
        </w:rPr>
        <w:t xml:space="preserve">le </w:t>
      </w:r>
      <w:r w:rsidR="00B22EB9" w:rsidRPr="00794CBA">
        <w:rPr>
          <w:rFonts w:ascii="Arial" w:hAnsi="Arial" w:cs="Arial"/>
          <w:szCs w:val="24"/>
        </w:rPr>
        <w:t>annet</w:t>
      </w:r>
      <w:r w:rsidR="001A2471">
        <w:rPr>
          <w:rFonts w:ascii="Arial" w:hAnsi="Arial" w:cs="Arial"/>
          <w:szCs w:val="24"/>
        </w:rPr>
        <w:t>tuihin</w:t>
      </w:r>
      <w:r w:rsidR="00B22EB9" w:rsidRPr="00794CBA">
        <w:rPr>
          <w:rFonts w:ascii="Arial" w:hAnsi="Arial" w:cs="Arial"/>
          <w:szCs w:val="24"/>
        </w:rPr>
        <w:t xml:space="preserve"> resurs</w:t>
      </w:r>
      <w:r w:rsidR="008B6B08" w:rsidRPr="00794CBA">
        <w:rPr>
          <w:rFonts w:ascii="Arial" w:hAnsi="Arial" w:cs="Arial"/>
          <w:szCs w:val="24"/>
        </w:rPr>
        <w:t>s</w:t>
      </w:r>
      <w:r w:rsidR="001A2471">
        <w:rPr>
          <w:rFonts w:ascii="Arial" w:hAnsi="Arial" w:cs="Arial"/>
          <w:szCs w:val="24"/>
        </w:rPr>
        <w:t>eihin sekä</w:t>
      </w:r>
      <w:r w:rsidR="001A2471" w:rsidRPr="001A2471">
        <w:rPr>
          <w:rFonts w:ascii="Arial" w:hAnsi="Arial" w:cs="Arial"/>
          <w:szCs w:val="24"/>
        </w:rPr>
        <w:t xml:space="preserve"> </w:t>
      </w:r>
      <w:r w:rsidR="001A2471" w:rsidRPr="00794CBA">
        <w:rPr>
          <w:rFonts w:ascii="Arial" w:hAnsi="Arial" w:cs="Arial"/>
          <w:szCs w:val="24"/>
        </w:rPr>
        <w:t xml:space="preserve">minkälaista maatalouspolitiikkaa toteutetaan EU:n alueella vuoden 2013 jälkeen. </w:t>
      </w:r>
    </w:p>
    <w:p w:rsidR="001A2471" w:rsidRDefault="00F356B0" w:rsidP="008B6B08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Vaikka t</w:t>
      </w:r>
      <w:r w:rsidR="00794CBA" w:rsidRPr="00794CBA">
        <w:rPr>
          <w:rFonts w:ascii="Arial" w:hAnsi="Arial" w:cs="Arial"/>
          <w:szCs w:val="24"/>
        </w:rPr>
        <w:t>uottajahinnat</w:t>
      </w:r>
      <w:r>
        <w:rPr>
          <w:rFonts w:ascii="Arial" w:hAnsi="Arial" w:cs="Arial"/>
          <w:szCs w:val="24"/>
        </w:rPr>
        <w:t xml:space="preserve"> ovat olleet nousujohteisia,</w:t>
      </w:r>
      <w:r w:rsidR="00794CBA" w:rsidRPr="00794CBA">
        <w:rPr>
          <w:rFonts w:ascii="Arial" w:hAnsi="Arial" w:cs="Arial"/>
          <w:szCs w:val="24"/>
        </w:rPr>
        <w:t xml:space="preserve"> eivät </w:t>
      </w:r>
      <w:r>
        <w:rPr>
          <w:rFonts w:ascii="Arial" w:hAnsi="Arial" w:cs="Arial"/>
          <w:szCs w:val="24"/>
        </w:rPr>
        <w:t xml:space="preserve">ne </w:t>
      </w:r>
      <w:r w:rsidR="00794CBA" w:rsidRPr="00794CBA">
        <w:rPr>
          <w:rFonts w:ascii="Arial" w:hAnsi="Arial" w:cs="Arial"/>
          <w:szCs w:val="24"/>
        </w:rPr>
        <w:t xml:space="preserve">ole </w:t>
      </w:r>
      <w:r>
        <w:rPr>
          <w:rFonts w:ascii="Arial" w:hAnsi="Arial" w:cs="Arial"/>
          <w:szCs w:val="24"/>
        </w:rPr>
        <w:t xml:space="preserve">edelleenkään </w:t>
      </w:r>
      <w:r w:rsidR="00794CBA" w:rsidRPr="00794CBA">
        <w:rPr>
          <w:rFonts w:ascii="Arial" w:hAnsi="Arial" w:cs="Arial"/>
          <w:szCs w:val="24"/>
        </w:rPr>
        <w:t>k</w:t>
      </w:r>
      <w:r w:rsidR="00794CBA" w:rsidRPr="00794CBA">
        <w:rPr>
          <w:rFonts w:ascii="Arial" w:hAnsi="Arial" w:cs="Arial"/>
          <w:szCs w:val="24"/>
        </w:rPr>
        <w:t>e</w:t>
      </w:r>
      <w:r w:rsidR="00794CBA" w:rsidRPr="00794CBA">
        <w:rPr>
          <w:rFonts w:ascii="Arial" w:hAnsi="Arial" w:cs="Arial"/>
          <w:szCs w:val="24"/>
        </w:rPr>
        <w:t>hittyneet</w:t>
      </w:r>
      <w:r w:rsidR="00020957">
        <w:rPr>
          <w:rFonts w:ascii="Arial" w:hAnsi="Arial" w:cs="Arial"/>
          <w:szCs w:val="24"/>
        </w:rPr>
        <w:t xml:space="preserve"> </w:t>
      </w:r>
      <w:proofErr w:type="gramStart"/>
      <w:r w:rsidR="008B6B08" w:rsidRPr="00794CBA">
        <w:rPr>
          <w:rFonts w:ascii="Arial" w:hAnsi="Arial" w:cs="Arial"/>
          <w:szCs w:val="24"/>
        </w:rPr>
        <w:t>lähellekään</w:t>
      </w:r>
      <w:proofErr w:type="gramEnd"/>
      <w:r w:rsidR="008B6B08" w:rsidRPr="00794CBA">
        <w:rPr>
          <w:rFonts w:ascii="Arial" w:hAnsi="Arial" w:cs="Arial"/>
          <w:szCs w:val="24"/>
        </w:rPr>
        <w:t xml:space="preserve"> samalla tavoin kuin maatalouden kustannuk</w:t>
      </w:r>
      <w:r w:rsidR="00794CBA" w:rsidRPr="00794CBA">
        <w:rPr>
          <w:rFonts w:ascii="Arial" w:hAnsi="Arial" w:cs="Arial"/>
          <w:szCs w:val="24"/>
        </w:rPr>
        <w:t>set ovat kasvaneet</w:t>
      </w:r>
      <w:r w:rsidR="003151A5" w:rsidRPr="00794CBA">
        <w:rPr>
          <w:rFonts w:ascii="Arial" w:hAnsi="Arial" w:cs="Arial"/>
          <w:szCs w:val="24"/>
        </w:rPr>
        <w:t xml:space="preserve">. Tilakoon kasvu ja </w:t>
      </w:r>
      <w:r w:rsidR="008B6B08" w:rsidRPr="00794CBA">
        <w:rPr>
          <w:rFonts w:ascii="Arial" w:hAnsi="Arial" w:cs="Arial"/>
          <w:szCs w:val="24"/>
        </w:rPr>
        <w:t>maatalouden raken</w:t>
      </w:r>
      <w:r w:rsidR="003151A5" w:rsidRPr="00794CBA">
        <w:rPr>
          <w:rFonts w:ascii="Arial" w:hAnsi="Arial" w:cs="Arial"/>
          <w:szCs w:val="24"/>
        </w:rPr>
        <w:t xml:space="preserve">teen </w:t>
      </w:r>
      <w:r w:rsidR="00794CBA" w:rsidRPr="00794CBA">
        <w:rPr>
          <w:rFonts w:ascii="Arial" w:hAnsi="Arial" w:cs="Arial"/>
          <w:szCs w:val="24"/>
        </w:rPr>
        <w:t>muutos</w:t>
      </w:r>
      <w:r w:rsidR="008B6B08" w:rsidRPr="00794CBA">
        <w:rPr>
          <w:rFonts w:ascii="Arial" w:hAnsi="Arial" w:cs="Arial"/>
          <w:szCs w:val="24"/>
        </w:rPr>
        <w:t xml:space="preserve"> ei ole parant</w:t>
      </w:r>
      <w:r w:rsidR="008B6B08" w:rsidRPr="00794CBA">
        <w:rPr>
          <w:rFonts w:ascii="Arial" w:hAnsi="Arial" w:cs="Arial"/>
          <w:szCs w:val="24"/>
        </w:rPr>
        <w:t>a</w:t>
      </w:r>
      <w:r w:rsidR="008B6B08" w:rsidRPr="00794CBA">
        <w:rPr>
          <w:rFonts w:ascii="Arial" w:hAnsi="Arial" w:cs="Arial"/>
          <w:szCs w:val="24"/>
        </w:rPr>
        <w:t>nut heikkoa ka</w:t>
      </w:r>
      <w:r w:rsidR="003151A5" w:rsidRPr="00794CBA">
        <w:rPr>
          <w:rFonts w:ascii="Arial" w:hAnsi="Arial" w:cs="Arial"/>
          <w:szCs w:val="24"/>
        </w:rPr>
        <w:t xml:space="preserve">nnattavuutta. Selvää on, </w:t>
      </w:r>
      <w:r w:rsidR="00794CBA" w:rsidRPr="00794CBA">
        <w:rPr>
          <w:rFonts w:ascii="Arial" w:hAnsi="Arial" w:cs="Arial"/>
          <w:szCs w:val="24"/>
        </w:rPr>
        <w:t xml:space="preserve">se </w:t>
      </w:r>
      <w:r w:rsidR="003151A5" w:rsidRPr="00794CBA">
        <w:rPr>
          <w:rFonts w:ascii="Arial" w:hAnsi="Arial" w:cs="Arial"/>
          <w:szCs w:val="24"/>
        </w:rPr>
        <w:t xml:space="preserve">että mikäli tämä </w:t>
      </w:r>
      <w:r w:rsidR="008B6B08" w:rsidRPr="00794CBA">
        <w:rPr>
          <w:rFonts w:ascii="Arial" w:hAnsi="Arial" w:cs="Arial"/>
          <w:szCs w:val="24"/>
        </w:rPr>
        <w:t xml:space="preserve">kehitys </w:t>
      </w:r>
      <w:r w:rsidR="003151A5" w:rsidRPr="00794CBA">
        <w:rPr>
          <w:rFonts w:ascii="Arial" w:hAnsi="Arial" w:cs="Arial"/>
          <w:szCs w:val="24"/>
        </w:rPr>
        <w:t>jatkuu</w:t>
      </w:r>
      <w:r w:rsidR="00794CBA" w:rsidRPr="00794CBA">
        <w:rPr>
          <w:rFonts w:ascii="Arial" w:hAnsi="Arial" w:cs="Arial"/>
          <w:szCs w:val="24"/>
        </w:rPr>
        <w:t xml:space="preserve"> t</w:t>
      </w:r>
      <w:r w:rsidR="00794CBA" w:rsidRPr="00794CBA">
        <w:rPr>
          <w:rFonts w:ascii="Arial" w:hAnsi="Arial" w:cs="Arial"/>
          <w:szCs w:val="24"/>
        </w:rPr>
        <w:t>ä</w:t>
      </w:r>
      <w:r w:rsidR="00794CBA" w:rsidRPr="00794CBA">
        <w:rPr>
          <w:rFonts w:ascii="Arial" w:hAnsi="Arial" w:cs="Arial"/>
          <w:szCs w:val="24"/>
        </w:rPr>
        <w:t xml:space="preserve">män suuntaisena, se ei voi olla </w:t>
      </w:r>
      <w:r w:rsidR="003151A5" w:rsidRPr="00794CBA">
        <w:rPr>
          <w:rFonts w:ascii="Arial" w:hAnsi="Arial" w:cs="Arial"/>
          <w:szCs w:val="24"/>
        </w:rPr>
        <w:t>vaikuttamatta</w:t>
      </w:r>
      <w:r w:rsidR="008B6B08" w:rsidRPr="00794CBA">
        <w:rPr>
          <w:rFonts w:ascii="Arial" w:hAnsi="Arial" w:cs="Arial"/>
          <w:szCs w:val="24"/>
        </w:rPr>
        <w:t xml:space="preserve"> maataloustuotan</w:t>
      </w:r>
      <w:r w:rsidR="003151A5" w:rsidRPr="00794CBA">
        <w:rPr>
          <w:rFonts w:ascii="Arial" w:hAnsi="Arial" w:cs="Arial"/>
          <w:szCs w:val="24"/>
        </w:rPr>
        <w:t>non määrän.</w:t>
      </w:r>
      <w:r w:rsidR="008B6B08" w:rsidRPr="00794CBA">
        <w:rPr>
          <w:rFonts w:ascii="Arial" w:hAnsi="Arial" w:cs="Arial"/>
          <w:szCs w:val="24"/>
        </w:rPr>
        <w:t xml:space="preserve"> Erityisesti lihantuotanto on kokenut viime aikoina kovia. </w:t>
      </w:r>
    </w:p>
    <w:p w:rsidR="008B6B08" w:rsidRPr="00D934EB" w:rsidRDefault="000D0418" w:rsidP="008B6B08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8B6B08" w:rsidRPr="00794CBA">
        <w:rPr>
          <w:rFonts w:ascii="Arial" w:hAnsi="Arial" w:cs="Arial"/>
          <w:szCs w:val="24"/>
        </w:rPr>
        <w:t>uuan hin</w:t>
      </w:r>
      <w:r>
        <w:rPr>
          <w:rFonts w:ascii="Arial" w:hAnsi="Arial" w:cs="Arial"/>
          <w:szCs w:val="24"/>
        </w:rPr>
        <w:t xml:space="preserve">ta on noussut globaalisti </w:t>
      </w:r>
      <w:r w:rsidR="00D57404" w:rsidRPr="00794CBA">
        <w:rPr>
          <w:rFonts w:ascii="Arial" w:hAnsi="Arial" w:cs="Arial"/>
          <w:szCs w:val="24"/>
        </w:rPr>
        <w:t>mutta suomalaisen vilje</w:t>
      </w:r>
      <w:r w:rsidR="003151A5" w:rsidRPr="00794CBA">
        <w:rPr>
          <w:rFonts w:ascii="Arial" w:hAnsi="Arial" w:cs="Arial"/>
          <w:szCs w:val="24"/>
        </w:rPr>
        <w:t>lijän tuotannon kannattavuudessa tämä ei ole näkynyt. Yhä useampi vaatii ruokaketjulta avoim</w:t>
      </w:r>
      <w:r w:rsidR="00794CBA" w:rsidRPr="00794CBA">
        <w:rPr>
          <w:rFonts w:ascii="Arial" w:hAnsi="Arial" w:cs="Arial"/>
          <w:szCs w:val="24"/>
        </w:rPr>
        <w:t xml:space="preserve">uutta – halutaan tietää </w:t>
      </w:r>
      <w:r w:rsidR="003151A5" w:rsidRPr="00794CBA">
        <w:rPr>
          <w:rFonts w:ascii="Arial" w:hAnsi="Arial" w:cs="Arial"/>
          <w:szCs w:val="24"/>
        </w:rPr>
        <w:t>mistä johtuu suomalaisen ruuan kalleus. Viljelijän osuudesta se ei johdu.</w:t>
      </w:r>
      <w:r w:rsidR="00B12EF9">
        <w:rPr>
          <w:rFonts w:ascii="Arial" w:hAnsi="Arial" w:cs="Arial"/>
          <w:szCs w:val="24"/>
        </w:rPr>
        <w:t xml:space="preserve"> Ruoka ja erityisesti lähiruoka kiinnostaa ihm</w:t>
      </w:r>
      <w:r w:rsidR="00B12EF9" w:rsidRPr="00D934EB">
        <w:rPr>
          <w:rFonts w:ascii="Arial" w:hAnsi="Arial" w:cs="Arial"/>
          <w:szCs w:val="24"/>
        </w:rPr>
        <w:t>isiä. Ka</w:t>
      </w:r>
      <w:r w:rsidR="00B12EF9" w:rsidRPr="00D934EB">
        <w:rPr>
          <w:rFonts w:ascii="Arial" w:hAnsi="Arial" w:cs="Arial"/>
          <w:szCs w:val="24"/>
        </w:rPr>
        <w:t>n</w:t>
      </w:r>
      <w:r w:rsidR="00B12EF9" w:rsidRPr="00D934EB">
        <w:rPr>
          <w:rFonts w:ascii="Arial" w:hAnsi="Arial" w:cs="Arial"/>
          <w:szCs w:val="24"/>
        </w:rPr>
        <w:t>nustetaan jäsenkuntaa lisäämään lähiruokatuotantoa.</w:t>
      </w:r>
    </w:p>
    <w:p w:rsidR="00A732A0" w:rsidRDefault="00A732A0" w:rsidP="008B6B08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Kasvukausihanke tuo merkittävän resurssin lisätä viljel</w:t>
      </w:r>
      <w:r w:rsidR="00801C97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jöiden tietosuutta ma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talouspolitiikan muutoksista</w:t>
      </w:r>
      <w:r w:rsidR="00801C97">
        <w:rPr>
          <w:rFonts w:ascii="Arial" w:hAnsi="Arial" w:cs="Arial"/>
          <w:szCs w:val="24"/>
        </w:rPr>
        <w:t>, parantaa liiketoiminta ja markkinaosaamista sekä tuoda maataloutta esille eri tilanteissa.</w:t>
      </w:r>
      <w:r>
        <w:rPr>
          <w:rFonts w:ascii="Arial" w:hAnsi="Arial" w:cs="Arial"/>
          <w:szCs w:val="24"/>
        </w:rPr>
        <w:t xml:space="preserve"> Hankkeella on oma rahoittajan hyvä</w:t>
      </w:r>
      <w:r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 xml:space="preserve">symä hankesuunnitelma ja sitä toteutetaan. </w:t>
      </w:r>
    </w:p>
    <w:p w:rsidR="00A9535D" w:rsidRPr="00794CBA" w:rsidRDefault="00A9535D" w:rsidP="00A9535D">
      <w:pPr>
        <w:autoSpaceDE w:val="0"/>
        <w:autoSpaceDN w:val="0"/>
        <w:adjustRightInd w:val="0"/>
        <w:spacing w:after="240"/>
        <w:ind w:left="1304" w:right="594"/>
        <w:jc w:val="both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 xml:space="preserve">MTK-Pirkanmaa viljelijöiden maakunnallisena etujärjestönä </w:t>
      </w:r>
      <w:proofErr w:type="gramStart"/>
      <w:r w:rsidRPr="00794CBA">
        <w:rPr>
          <w:rFonts w:ascii="Arial" w:hAnsi="Arial" w:cs="Arial"/>
          <w:szCs w:val="24"/>
        </w:rPr>
        <w:t>pyrkii</w:t>
      </w:r>
      <w:proofErr w:type="gramEnd"/>
      <w:r w:rsidRPr="00794CBA">
        <w:rPr>
          <w:rFonts w:ascii="Arial" w:hAnsi="Arial" w:cs="Arial"/>
          <w:szCs w:val="24"/>
        </w:rPr>
        <w:t xml:space="preserve"> turvaamaan viljelijöiden kannattavan yritystoiminnan edellytykset ja vaikuttamaan mm. seuraaviin</w:t>
      </w:r>
      <w:r w:rsidR="001A2471">
        <w:rPr>
          <w:rFonts w:ascii="Arial" w:hAnsi="Arial" w:cs="Arial"/>
          <w:szCs w:val="24"/>
        </w:rPr>
        <w:t xml:space="preserve"> </w:t>
      </w:r>
      <w:r w:rsidRPr="00794CBA">
        <w:rPr>
          <w:rFonts w:ascii="Arial" w:hAnsi="Arial" w:cs="Arial"/>
          <w:szCs w:val="24"/>
        </w:rPr>
        <w:t>asioihin:</w:t>
      </w:r>
    </w:p>
    <w:p w:rsidR="008051B8" w:rsidRPr="00794CBA" w:rsidRDefault="008051B8" w:rsidP="00794CBA">
      <w:pPr>
        <w:pStyle w:val="Otsikko2"/>
        <w:rPr>
          <w:lang w:eastAsia="en-US"/>
        </w:rPr>
      </w:pPr>
      <w:r w:rsidRPr="00794CBA">
        <w:rPr>
          <w:lang w:eastAsia="en-US"/>
        </w:rPr>
        <w:t>Järjestötoiminta ja jäsenpalvelut</w:t>
      </w:r>
    </w:p>
    <w:p w:rsidR="009820D1" w:rsidRPr="00794CBA" w:rsidRDefault="009820D1" w:rsidP="008051B8">
      <w:pPr>
        <w:rPr>
          <w:rFonts w:ascii="Arial" w:hAnsi="Arial" w:cs="Arial"/>
          <w:szCs w:val="24"/>
          <w:lang w:eastAsia="en-US"/>
        </w:rPr>
      </w:pPr>
    </w:p>
    <w:p w:rsidR="006B5D45" w:rsidRPr="001C6558" w:rsidRDefault="006B5D45" w:rsidP="00020957">
      <w:pPr>
        <w:ind w:left="1304"/>
        <w:outlineLvl w:val="2"/>
        <w:rPr>
          <w:rFonts w:ascii="Arial" w:hAnsi="Arial" w:cs="Arial"/>
          <w:szCs w:val="24"/>
          <w:lang w:eastAsia="en-US"/>
        </w:rPr>
      </w:pPr>
      <w:r w:rsidRPr="001C6558">
        <w:rPr>
          <w:rFonts w:ascii="Arial" w:hAnsi="Arial" w:cs="Arial"/>
          <w:szCs w:val="24"/>
        </w:rPr>
        <w:t xml:space="preserve">Toteutamme järjestön yhteisenä hankkeena </w:t>
      </w:r>
      <w:r w:rsidR="001C6558">
        <w:rPr>
          <w:rFonts w:ascii="Arial" w:hAnsi="Arial" w:cs="Arial"/>
          <w:szCs w:val="24"/>
        </w:rPr>
        <w:t>yhdistysten teemavuoden, josta on te</w:t>
      </w:r>
      <w:r w:rsidR="001C6558">
        <w:rPr>
          <w:rFonts w:ascii="Arial" w:hAnsi="Arial" w:cs="Arial"/>
          <w:szCs w:val="24"/>
        </w:rPr>
        <w:t>h</w:t>
      </w:r>
      <w:r w:rsidR="001C6558">
        <w:rPr>
          <w:rFonts w:ascii="Arial" w:hAnsi="Arial" w:cs="Arial"/>
          <w:szCs w:val="24"/>
        </w:rPr>
        <w:t>ty</w:t>
      </w:r>
      <w:r w:rsidR="00B557DD" w:rsidRPr="001C6558">
        <w:rPr>
          <w:rFonts w:ascii="Arial" w:hAnsi="Arial" w:cs="Arial"/>
          <w:szCs w:val="24"/>
        </w:rPr>
        <w:t xml:space="preserve"> oma toimintaohjelma.</w:t>
      </w:r>
      <w:r w:rsidR="001C6558">
        <w:rPr>
          <w:rFonts w:ascii="Arial" w:hAnsi="Arial" w:cs="Arial"/>
          <w:szCs w:val="24"/>
        </w:rPr>
        <w:t xml:space="preserve"> Sitä toteutetaan sekä omana, että liittoyhteistyötoimintana.</w:t>
      </w:r>
    </w:p>
    <w:p w:rsidR="006B5D45" w:rsidRDefault="006B5D45" w:rsidP="00794CBA">
      <w:pPr>
        <w:outlineLvl w:val="2"/>
        <w:rPr>
          <w:rFonts w:ascii="Arial" w:hAnsi="Arial" w:cs="Arial"/>
          <w:szCs w:val="24"/>
          <w:lang w:eastAsia="en-US"/>
        </w:rPr>
      </w:pPr>
    </w:p>
    <w:p w:rsidR="008051B8" w:rsidRPr="00794CBA" w:rsidRDefault="00794CBA" w:rsidP="001C6558">
      <w:pPr>
        <w:pStyle w:val="Otsikko3"/>
        <w:ind w:left="1304"/>
        <w:rPr>
          <w:lang w:eastAsia="en-US"/>
        </w:rPr>
      </w:pPr>
      <w:r>
        <w:rPr>
          <w:lang w:eastAsia="en-US"/>
        </w:rPr>
        <w:t>Y</w:t>
      </w:r>
      <w:r w:rsidR="008051B8" w:rsidRPr="00794CBA">
        <w:rPr>
          <w:lang w:eastAsia="en-US"/>
        </w:rPr>
        <w:t>hdistysten ja nuorten toiminnan tukeminen</w:t>
      </w:r>
    </w:p>
    <w:p w:rsidR="00A9535D" w:rsidRPr="00794CBA" w:rsidRDefault="00A9535D" w:rsidP="00A9535D">
      <w:pPr>
        <w:pStyle w:val="Vakiosisennys"/>
        <w:ind w:left="1304"/>
        <w:rPr>
          <w:rFonts w:ascii="Arial" w:hAnsi="Arial" w:cs="Arial"/>
          <w:szCs w:val="24"/>
        </w:rPr>
      </w:pPr>
    </w:p>
    <w:p w:rsidR="00A9535D" w:rsidRPr="00794CBA" w:rsidRDefault="00A9535D" w:rsidP="00A9535D">
      <w:pPr>
        <w:pStyle w:val="Vakiosisennys"/>
        <w:ind w:left="1304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>Tuottajayhdistyksien toiminnan tukeminen ja kehittäminen edelleen yhden kokou</w:t>
      </w:r>
      <w:r w:rsidRPr="00794CBA">
        <w:rPr>
          <w:rFonts w:ascii="Arial" w:hAnsi="Arial" w:cs="Arial"/>
          <w:szCs w:val="24"/>
        </w:rPr>
        <w:t>k</w:t>
      </w:r>
      <w:r w:rsidRPr="00794CBA">
        <w:rPr>
          <w:rFonts w:ascii="Arial" w:hAnsi="Arial" w:cs="Arial"/>
          <w:szCs w:val="24"/>
        </w:rPr>
        <w:t xml:space="preserve">sen mallin pohjalta on tärkeä elementti suunniteltaessa liiton toimintaa. Pidetään huoli sitä, että yhden kokouksen mallin yhdistysten toiminta pysyy aktiivisena. </w:t>
      </w:r>
    </w:p>
    <w:p w:rsidR="00A9535D" w:rsidRPr="00794CBA" w:rsidRDefault="00A9535D" w:rsidP="008051B8">
      <w:pPr>
        <w:rPr>
          <w:rFonts w:ascii="Arial" w:hAnsi="Arial" w:cs="Arial"/>
          <w:szCs w:val="24"/>
          <w:lang w:eastAsia="en-US"/>
        </w:rPr>
      </w:pPr>
    </w:p>
    <w:p w:rsidR="00A9535D" w:rsidRPr="00794CBA" w:rsidRDefault="00A9535D" w:rsidP="00A9535D">
      <w:pPr>
        <w:spacing w:before="100" w:beforeAutospacing="1" w:after="100" w:afterAutospacing="1"/>
        <w:ind w:left="1304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lastRenderedPageBreak/>
        <w:t>Liitto kannustaa ja ohjaa tuottajayhdistyksiä aktiiviseen toimintaan. Vuoden 201</w:t>
      </w:r>
      <w:r w:rsidR="00020957">
        <w:rPr>
          <w:rFonts w:ascii="Arial" w:hAnsi="Arial" w:cs="Arial"/>
          <w:szCs w:val="24"/>
        </w:rPr>
        <w:t>3</w:t>
      </w:r>
      <w:r w:rsidRPr="00794CBA">
        <w:rPr>
          <w:rFonts w:ascii="Arial" w:hAnsi="Arial" w:cs="Arial"/>
          <w:szCs w:val="24"/>
        </w:rPr>
        <w:t xml:space="preserve"> keskeisiä tavoitteita ovat:</w:t>
      </w:r>
    </w:p>
    <w:p w:rsidR="00B557DD" w:rsidRDefault="00B557DD" w:rsidP="00A9535D">
      <w:pPr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A9535D" w:rsidRPr="00020957">
        <w:rPr>
          <w:rFonts w:ascii="Arial" w:hAnsi="Arial" w:cs="Arial"/>
          <w:szCs w:val="24"/>
        </w:rPr>
        <w:t>uolehditaan siitä,</w:t>
      </w:r>
      <w:r>
        <w:rPr>
          <w:rFonts w:ascii="Arial" w:hAnsi="Arial" w:cs="Arial"/>
          <w:szCs w:val="24"/>
        </w:rPr>
        <w:t xml:space="preserve"> että tuottajayhdistyksien johtokunnissa on mahdollisimman hyvä henki ja ilmapiiri</w:t>
      </w:r>
    </w:p>
    <w:p w:rsidR="00020957" w:rsidRDefault="00B557DD" w:rsidP="00A9535D">
      <w:pPr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="00A9535D" w:rsidRPr="00020957">
        <w:rPr>
          <w:rFonts w:ascii="Arial" w:hAnsi="Arial" w:cs="Arial"/>
          <w:szCs w:val="24"/>
        </w:rPr>
        <w:t xml:space="preserve">hdistykset </w:t>
      </w:r>
      <w:r w:rsidR="00020957">
        <w:rPr>
          <w:rFonts w:ascii="Arial" w:hAnsi="Arial" w:cs="Arial"/>
          <w:szCs w:val="24"/>
        </w:rPr>
        <w:t xml:space="preserve">osallistuvat aktiivisesti teemavuoden </w:t>
      </w:r>
      <w:r w:rsidR="001C6558">
        <w:rPr>
          <w:rFonts w:ascii="Arial" w:hAnsi="Arial" w:cs="Arial"/>
          <w:szCs w:val="24"/>
        </w:rPr>
        <w:t xml:space="preserve">tapahtumiin ja niiden </w:t>
      </w:r>
      <w:r w:rsidR="00020957">
        <w:rPr>
          <w:rFonts w:ascii="Arial" w:hAnsi="Arial" w:cs="Arial"/>
          <w:szCs w:val="24"/>
        </w:rPr>
        <w:t>järjest</w:t>
      </w:r>
      <w:r w:rsidR="00020957">
        <w:rPr>
          <w:rFonts w:ascii="Arial" w:hAnsi="Arial" w:cs="Arial"/>
          <w:szCs w:val="24"/>
        </w:rPr>
        <w:t>ä</w:t>
      </w:r>
      <w:r w:rsidR="00020957">
        <w:rPr>
          <w:rFonts w:ascii="Arial" w:hAnsi="Arial" w:cs="Arial"/>
          <w:szCs w:val="24"/>
        </w:rPr>
        <w:t>miseen</w:t>
      </w:r>
    </w:p>
    <w:p w:rsidR="00A9535D" w:rsidRDefault="00B557DD" w:rsidP="00A9535D">
      <w:pPr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A9535D" w:rsidRPr="00794CBA">
        <w:rPr>
          <w:rFonts w:ascii="Arial" w:hAnsi="Arial" w:cs="Arial"/>
          <w:szCs w:val="24"/>
        </w:rPr>
        <w:t>erinteiset teatteri</w:t>
      </w:r>
      <w:r>
        <w:rPr>
          <w:rFonts w:ascii="Arial" w:hAnsi="Arial" w:cs="Arial"/>
          <w:szCs w:val="24"/>
        </w:rPr>
        <w:t>tapahtumat järjestetään ja niihin pyritään saamaan teem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vuoden lisäarvoa</w:t>
      </w:r>
    </w:p>
    <w:p w:rsidR="00801C97" w:rsidRDefault="00801C97" w:rsidP="00801C97">
      <w:pPr>
        <w:ind w:left="1304"/>
        <w:rPr>
          <w:rFonts w:ascii="Arial" w:hAnsi="Arial" w:cs="Arial"/>
          <w:szCs w:val="24"/>
        </w:rPr>
      </w:pPr>
    </w:p>
    <w:p w:rsidR="00801C97" w:rsidRDefault="00801C97" w:rsidP="0028471F">
      <w:pPr>
        <w:ind w:left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Tuottajayhdistyksien toiminnan painopisteet ovat:</w:t>
      </w:r>
    </w:p>
    <w:p w:rsidR="001C6558" w:rsidRDefault="001C6558" w:rsidP="0028471F">
      <w:pPr>
        <w:ind w:left="1304"/>
        <w:rPr>
          <w:rFonts w:ascii="Arial" w:hAnsi="Arial" w:cs="Arial"/>
          <w:szCs w:val="24"/>
        </w:rPr>
      </w:pPr>
    </w:p>
    <w:p w:rsidR="00020957" w:rsidRDefault="00B557DD" w:rsidP="00B557DD">
      <w:pPr>
        <w:numPr>
          <w:ilvl w:val="2"/>
          <w:numId w:val="3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Tehostetaan </w:t>
      </w:r>
      <w:proofErr w:type="spellStart"/>
      <w:r>
        <w:rPr>
          <w:rFonts w:ascii="Arial" w:hAnsi="Arial" w:cs="Arial"/>
          <w:szCs w:val="24"/>
        </w:rPr>
        <w:t>mty-edu</w:t>
      </w:r>
      <w:r w:rsidR="00147733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valvontaa</w:t>
      </w:r>
      <w:proofErr w:type="spellEnd"/>
      <w:r>
        <w:rPr>
          <w:rFonts w:ascii="Arial" w:hAnsi="Arial" w:cs="Arial"/>
          <w:szCs w:val="24"/>
        </w:rPr>
        <w:t xml:space="preserve"> mm</w:t>
      </w:r>
      <w:r w:rsidR="001C6558">
        <w:rPr>
          <w:rFonts w:ascii="Arial" w:hAnsi="Arial" w:cs="Arial"/>
          <w:szCs w:val="24"/>
        </w:rPr>
        <w:t>.</w:t>
      </w:r>
      <w:r w:rsidR="00420BF5">
        <w:rPr>
          <w:rFonts w:ascii="Arial" w:hAnsi="Arial" w:cs="Arial"/>
          <w:szCs w:val="24"/>
        </w:rPr>
        <w:t xml:space="preserve"> ottamalla yhte</w:t>
      </w:r>
      <w:bookmarkStart w:id="0" w:name="_GoBack"/>
      <w:bookmarkEnd w:id="0"/>
      <w:r>
        <w:rPr>
          <w:rFonts w:ascii="Arial" w:hAnsi="Arial" w:cs="Arial"/>
          <w:szCs w:val="24"/>
        </w:rPr>
        <w:t>yttä</w:t>
      </w:r>
      <w:r w:rsidR="00020957">
        <w:rPr>
          <w:rFonts w:ascii="Arial" w:hAnsi="Arial" w:cs="Arial"/>
          <w:szCs w:val="24"/>
        </w:rPr>
        <w:t xml:space="preserve"> kuntapäättäjiin teemavuoden aineiston pohjalta</w:t>
      </w:r>
    </w:p>
    <w:p w:rsidR="00B557DD" w:rsidRDefault="00B557DD" w:rsidP="00B557DD">
      <w:pPr>
        <w:numPr>
          <w:ilvl w:val="2"/>
          <w:numId w:val="3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Jokainen jäsen kohdataan ja lisätään järjestettyjen tapahtuminen näkyvyy</w:t>
      </w:r>
      <w:r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>tä</w:t>
      </w:r>
    </w:p>
    <w:p w:rsidR="00801C97" w:rsidRDefault="00B557DD" w:rsidP="00B557DD">
      <w:pPr>
        <w:numPr>
          <w:ilvl w:val="2"/>
          <w:numId w:val="3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Huolehditaan j</w:t>
      </w:r>
      <w:r w:rsidR="00726318">
        <w:rPr>
          <w:rFonts w:ascii="Arial" w:hAnsi="Arial" w:cs="Arial"/>
          <w:szCs w:val="24"/>
        </w:rPr>
        <w:t>äsenrekisterin ajantasaisuu</w:t>
      </w:r>
      <w:r>
        <w:rPr>
          <w:rFonts w:ascii="Arial" w:hAnsi="Arial" w:cs="Arial"/>
          <w:szCs w:val="24"/>
        </w:rPr>
        <w:t>desta</w:t>
      </w:r>
      <w:r w:rsidR="00726318">
        <w:rPr>
          <w:rFonts w:ascii="Arial" w:hAnsi="Arial" w:cs="Arial"/>
          <w:szCs w:val="24"/>
        </w:rPr>
        <w:t xml:space="preserve"> erityisesti sähköpostien ja pinta-alojen osalta</w:t>
      </w:r>
    </w:p>
    <w:p w:rsidR="00020957" w:rsidRDefault="00020957" w:rsidP="00020957">
      <w:pPr>
        <w:ind w:left="1440"/>
        <w:rPr>
          <w:rFonts w:ascii="Arial" w:hAnsi="Arial" w:cs="Arial"/>
          <w:szCs w:val="24"/>
        </w:rPr>
      </w:pPr>
    </w:p>
    <w:p w:rsidR="008051B8" w:rsidRPr="00794CBA" w:rsidRDefault="008051B8" w:rsidP="00801C97">
      <w:pPr>
        <w:pStyle w:val="Otsikko2"/>
        <w:rPr>
          <w:lang w:eastAsia="en-US"/>
        </w:rPr>
      </w:pPr>
      <w:r w:rsidRPr="00794CBA">
        <w:rPr>
          <w:lang w:eastAsia="en-US"/>
        </w:rPr>
        <w:t>    Edunvalvonta</w:t>
      </w:r>
    </w:p>
    <w:p w:rsidR="009820D1" w:rsidRDefault="009820D1" w:rsidP="008051B8">
      <w:pPr>
        <w:rPr>
          <w:rFonts w:ascii="Arial" w:hAnsi="Arial" w:cs="Arial"/>
          <w:szCs w:val="24"/>
          <w:lang w:eastAsia="en-US"/>
        </w:rPr>
      </w:pPr>
    </w:p>
    <w:p w:rsidR="009820D1" w:rsidRPr="00794CBA" w:rsidRDefault="00020957" w:rsidP="009820D1">
      <w:pPr>
        <w:ind w:left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MTK-järjestön yksi avaintavoitteista on</w:t>
      </w:r>
      <w:r w:rsidR="009820D1" w:rsidRPr="00794CBA">
        <w:rPr>
          <w:rFonts w:ascii="Arial" w:hAnsi="Arial" w:cs="Arial"/>
          <w:szCs w:val="24"/>
        </w:rPr>
        <w:t xml:space="preserve"> </w:t>
      </w:r>
      <w:r w:rsidR="006B5D45" w:rsidRPr="00794CBA">
        <w:rPr>
          <w:rFonts w:ascii="Arial" w:hAnsi="Arial" w:cs="Arial"/>
          <w:szCs w:val="24"/>
        </w:rPr>
        <w:t xml:space="preserve">vahvistaa markkinavaikuttamista ja parantaa alkutuottajien asemaa markkinoilla. </w:t>
      </w:r>
      <w:r w:rsidR="006B5D45">
        <w:rPr>
          <w:rFonts w:ascii="Arial" w:hAnsi="Arial" w:cs="Arial"/>
          <w:szCs w:val="24"/>
        </w:rPr>
        <w:t xml:space="preserve">Vaikutamme myös </w:t>
      </w:r>
      <w:r w:rsidR="009820D1" w:rsidRPr="00794CBA">
        <w:rPr>
          <w:rFonts w:ascii="Arial" w:hAnsi="Arial" w:cs="Arial"/>
          <w:szCs w:val="24"/>
        </w:rPr>
        <w:t xml:space="preserve">EU:n vuoden 2013 jälkeisen maatalouspolitiikan ja kansallisten tukijärjestelmien uudistusten valmisteluun ja maaseudun elinkeinojen toimintaedellytysten parantamiseen uudistuksissa. </w:t>
      </w:r>
    </w:p>
    <w:p w:rsidR="006B5D45" w:rsidRDefault="006B5D45" w:rsidP="001C6558">
      <w:pPr>
        <w:rPr>
          <w:rFonts w:ascii="Arial" w:hAnsi="Arial" w:cs="Arial"/>
          <w:sz w:val="22"/>
          <w:szCs w:val="22"/>
        </w:rPr>
      </w:pPr>
    </w:p>
    <w:p w:rsidR="008051B8" w:rsidRPr="00794CBA" w:rsidRDefault="008051B8" w:rsidP="00801C97">
      <w:pPr>
        <w:pStyle w:val="Otsikko3"/>
        <w:rPr>
          <w:lang w:eastAsia="en-US"/>
        </w:rPr>
      </w:pPr>
      <w:r w:rsidRPr="00794CBA">
        <w:rPr>
          <w:lang w:eastAsia="en-US"/>
        </w:rPr>
        <w:t>  </w:t>
      </w:r>
      <w:r w:rsidR="00794CBA">
        <w:rPr>
          <w:lang w:eastAsia="en-US"/>
        </w:rPr>
        <w:t>J</w:t>
      </w:r>
      <w:r w:rsidRPr="00794CBA">
        <w:rPr>
          <w:lang w:eastAsia="en-US"/>
        </w:rPr>
        <w:t>äsenten edunvalvonta</w:t>
      </w:r>
    </w:p>
    <w:p w:rsidR="00A9535D" w:rsidRPr="00794CBA" w:rsidRDefault="00A9535D" w:rsidP="001C6558">
      <w:pPr>
        <w:pStyle w:val="TyyliEnnen5ptJlkeen5pt"/>
        <w:ind w:left="1304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>Yksittäisten jäsenten edunvalvontakysymyksiä hoidetaan aktiivisesti liittoon tulle</w:t>
      </w:r>
      <w:r w:rsidRPr="00794CBA">
        <w:rPr>
          <w:rFonts w:ascii="Arial" w:hAnsi="Arial" w:cs="Arial"/>
          <w:szCs w:val="24"/>
        </w:rPr>
        <w:t>i</w:t>
      </w:r>
      <w:r w:rsidRPr="00794CBA">
        <w:rPr>
          <w:rFonts w:ascii="Arial" w:hAnsi="Arial" w:cs="Arial"/>
          <w:szCs w:val="24"/>
        </w:rPr>
        <w:t>den yhteydenottojen perusteella</w:t>
      </w:r>
      <w:r w:rsidR="00AF49A2">
        <w:rPr>
          <w:rFonts w:ascii="Arial" w:hAnsi="Arial" w:cs="Arial"/>
          <w:szCs w:val="24"/>
        </w:rPr>
        <w:t xml:space="preserve">. </w:t>
      </w:r>
    </w:p>
    <w:p w:rsidR="00A9535D" w:rsidRPr="00794CBA" w:rsidRDefault="00A9535D" w:rsidP="00794CBA">
      <w:pPr>
        <w:outlineLvl w:val="2"/>
        <w:rPr>
          <w:rFonts w:ascii="Arial" w:hAnsi="Arial" w:cs="Arial"/>
          <w:szCs w:val="24"/>
          <w:lang w:eastAsia="en-US"/>
        </w:rPr>
      </w:pPr>
    </w:p>
    <w:p w:rsidR="008051B8" w:rsidRDefault="00794CBA" w:rsidP="00801C97">
      <w:pPr>
        <w:pStyle w:val="Otsikko3"/>
        <w:rPr>
          <w:lang w:eastAsia="en-US"/>
        </w:rPr>
      </w:pPr>
      <w:r>
        <w:rPr>
          <w:lang w:eastAsia="en-US"/>
        </w:rPr>
        <w:t>    M</w:t>
      </w:r>
      <w:r w:rsidR="008051B8" w:rsidRPr="00794CBA">
        <w:rPr>
          <w:lang w:eastAsia="en-US"/>
        </w:rPr>
        <w:t>aakunnallinen</w:t>
      </w:r>
      <w:r>
        <w:rPr>
          <w:lang w:eastAsia="en-US"/>
        </w:rPr>
        <w:t xml:space="preserve"> </w:t>
      </w:r>
      <w:r w:rsidRPr="00794CBA">
        <w:rPr>
          <w:lang w:eastAsia="en-US"/>
        </w:rPr>
        <w:t>edunvalvonta</w:t>
      </w:r>
    </w:p>
    <w:p w:rsidR="001C6558" w:rsidRPr="001C6558" w:rsidRDefault="001C6558" w:rsidP="001C6558">
      <w:pPr>
        <w:rPr>
          <w:lang w:eastAsia="en-US"/>
        </w:rPr>
      </w:pPr>
    </w:p>
    <w:p w:rsidR="00B557DD" w:rsidRPr="001C6558" w:rsidRDefault="006B5D45" w:rsidP="00B557DD">
      <w:pPr>
        <w:numPr>
          <w:ilvl w:val="0"/>
          <w:numId w:val="44"/>
        </w:numPr>
        <w:rPr>
          <w:rFonts w:ascii="Arial" w:hAnsi="Arial" w:cs="Arial"/>
          <w:szCs w:val="24"/>
        </w:rPr>
      </w:pPr>
      <w:r w:rsidRPr="001C6558">
        <w:rPr>
          <w:rFonts w:ascii="Arial" w:hAnsi="Arial" w:cs="Arial"/>
          <w:szCs w:val="24"/>
        </w:rPr>
        <w:t>Liitto osallistuu aktiivisesti järjestön markkinavaikuttamisen toimenpiteiden toteutukseen om</w:t>
      </w:r>
      <w:r w:rsidR="001C6558">
        <w:rPr>
          <w:rFonts w:ascii="Arial" w:hAnsi="Arial" w:cs="Arial"/>
          <w:szCs w:val="24"/>
        </w:rPr>
        <w:t>a</w:t>
      </w:r>
      <w:r w:rsidRPr="001C6558">
        <w:rPr>
          <w:rFonts w:ascii="Arial" w:hAnsi="Arial" w:cs="Arial"/>
          <w:szCs w:val="24"/>
        </w:rPr>
        <w:t>lla toiminta-alueellaan</w:t>
      </w:r>
      <w:r w:rsidR="001C6558">
        <w:rPr>
          <w:rFonts w:ascii="Arial" w:hAnsi="Arial" w:cs="Arial"/>
          <w:szCs w:val="24"/>
        </w:rPr>
        <w:t xml:space="preserve"> ja aktivoimme</w:t>
      </w:r>
      <w:r w:rsidR="00B557DD" w:rsidRPr="001C6558">
        <w:rPr>
          <w:rFonts w:ascii="Arial" w:hAnsi="Arial" w:cs="Arial"/>
          <w:szCs w:val="24"/>
        </w:rPr>
        <w:t xml:space="preserve"> jäseniä osallistumaan nii</w:t>
      </w:r>
      <w:r w:rsidR="001C6558">
        <w:rPr>
          <w:rFonts w:ascii="Arial" w:hAnsi="Arial" w:cs="Arial"/>
          <w:szCs w:val="24"/>
        </w:rPr>
        <w:t>hin</w:t>
      </w:r>
    </w:p>
    <w:p w:rsidR="006B5D45" w:rsidRPr="001C6558" w:rsidRDefault="006B5D45" w:rsidP="00B557DD">
      <w:pPr>
        <w:ind w:left="2024"/>
        <w:rPr>
          <w:rFonts w:ascii="Arial" w:hAnsi="Arial" w:cs="Arial"/>
          <w:szCs w:val="24"/>
        </w:rPr>
      </w:pPr>
    </w:p>
    <w:p w:rsidR="002251DB" w:rsidRPr="00993C35" w:rsidRDefault="002251DB" w:rsidP="006B5D45">
      <w:pPr>
        <w:numPr>
          <w:ilvl w:val="0"/>
          <w:numId w:val="3"/>
        </w:numPr>
        <w:ind w:left="2024" w:hanging="360"/>
        <w:rPr>
          <w:rFonts w:ascii="Arial" w:hAnsi="Arial" w:cs="Arial"/>
          <w:szCs w:val="24"/>
        </w:rPr>
      </w:pPr>
      <w:r w:rsidRPr="001C6558">
        <w:rPr>
          <w:rFonts w:ascii="Arial" w:hAnsi="Arial" w:cs="Arial"/>
          <w:color w:val="000000"/>
          <w:szCs w:val="24"/>
        </w:rPr>
        <w:t>Vaikutamme maaseudun kehittämisen sekä alue- ja rakennepolitiikan ohje</w:t>
      </w:r>
      <w:r w:rsidRPr="001C6558">
        <w:rPr>
          <w:rFonts w:ascii="Arial" w:hAnsi="Arial" w:cs="Arial"/>
          <w:color w:val="000000"/>
          <w:szCs w:val="24"/>
        </w:rPr>
        <w:t>l</w:t>
      </w:r>
      <w:r w:rsidRPr="001C6558">
        <w:rPr>
          <w:rFonts w:ascii="Arial" w:hAnsi="Arial" w:cs="Arial"/>
          <w:color w:val="000000"/>
          <w:szCs w:val="24"/>
        </w:rPr>
        <w:t>mavalmisteluun. Pi</w:t>
      </w:r>
      <w:r w:rsidR="00993C35">
        <w:rPr>
          <w:rFonts w:ascii="Arial" w:hAnsi="Arial" w:cs="Arial"/>
          <w:color w:val="000000"/>
          <w:szCs w:val="24"/>
        </w:rPr>
        <w:t>dämme</w:t>
      </w:r>
      <w:r w:rsidRPr="001C6558">
        <w:rPr>
          <w:rFonts w:ascii="Arial" w:hAnsi="Arial" w:cs="Arial"/>
          <w:color w:val="000000"/>
          <w:szCs w:val="24"/>
        </w:rPr>
        <w:t xml:space="preserve"> yhteyttä päätöksentekijöihin </w:t>
      </w:r>
      <w:r w:rsidR="00993C35">
        <w:rPr>
          <w:rFonts w:ascii="Arial" w:hAnsi="Arial" w:cs="Arial"/>
          <w:color w:val="000000"/>
          <w:szCs w:val="24"/>
        </w:rPr>
        <w:t xml:space="preserve">ja mediaan </w:t>
      </w:r>
      <w:r w:rsidRPr="001C6558">
        <w:rPr>
          <w:rFonts w:ascii="Arial" w:hAnsi="Arial" w:cs="Arial"/>
          <w:color w:val="000000"/>
          <w:szCs w:val="24"/>
        </w:rPr>
        <w:t>varmist</w:t>
      </w:r>
      <w:r w:rsidRPr="001C6558">
        <w:rPr>
          <w:rFonts w:ascii="Arial" w:hAnsi="Arial" w:cs="Arial"/>
          <w:color w:val="000000"/>
          <w:szCs w:val="24"/>
        </w:rPr>
        <w:t>a</w:t>
      </w:r>
      <w:r w:rsidRPr="001C6558">
        <w:rPr>
          <w:rFonts w:ascii="Arial" w:hAnsi="Arial" w:cs="Arial"/>
          <w:color w:val="000000"/>
          <w:szCs w:val="24"/>
        </w:rPr>
        <w:t xml:space="preserve">en, että </w:t>
      </w:r>
      <w:r w:rsidR="00993C35">
        <w:rPr>
          <w:rFonts w:ascii="Arial" w:hAnsi="Arial" w:cs="Arial"/>
          <w:color w:val="000000"/>
          <w:szCs w:val="24"/>
        </w:rPr>
        <w:t>heillä</w:t>
      </w:r>
      <w:r w:rsidRPr="001C6558">
        <w:rPr>
          <w:rFonts w:ascii="Arial" w:hAnsi="Arial" w:cs="Arial"/>
          <w:color w:val="000000"/>
          <w:szCs w:val="24"/>
        </w:rPr>
        <w:t xml:space="preserve"> on ajantasainen kuva valmisteltavien uudistusten sisällöstä, vaikutuksista ja etenemisestä</w:t>
      </w:r>
    </w:p>
    <w:p w:rsidR="00993C35" w:rsidRPr="001C6558" w:rsidRDefault="00993C35" w:rsidP="00993C35">
      <w:pPr>
        <w:ind w:left="2024"/>
        <w:rPr>
          <w:rFonts w:ascii="Arial" w:hAnsi="Arial" w:cs="Arial"/>
          <w:szCs w:val="24"/>
        </w:rPr>
      </w:pPr>
    </w:p>
    <w:p w:rsidR="00F042D9" w:rsidRPr="001C6558" w:rsidRDefault="006B5D45" w:rsidP="00A9535D">
      <w:pPr>
        <w:numPr>
          <w:ilvl w:val="0"/>
          <w:numId w:val="3"/>
        </w:numPr>
        <w:tabs>
          <w:tab w:val="left" w:pos="2021"/>
        </w:tabs>
        <w:autoSpaceDE w:val="0"/>
        <w:autoSpaceDN w:val="0"/>
        <w:adjustRightInd w:val="0"/>
        <w:spacing w:after="120"/>
        <w:ind w:left="2018" w:hanging="357"/>
        <w:rPr>
          <w:rFonts w:ascii="Arial" w:hAnsi="Arial" w:cs="Arial"/>
          <w:szCs w:val="24"/>
        </w:rPr>
      </w:pPr>
      <w:r w:rsidRPr="001C6558">
        <w:rPr>
          <w:rFonts w:ascii="Arial" w:hAnsi="Arial" w:cs="Arial"/>
          <w:szCs w:val="24"/>
        </w:rPr>
        <w:t>Maakuntakaavaa valmistellaan</w:t>
      </w:r>
      <w:r w:rsidR="00F042D9" w:rsidRPr="001C6558">
        <w:rPr>
          <w:rFonts w:ascii="Arial" w:hAnsi="Arial" w:cs="Arial"/>
          <w:szCs w:val="24"/>
        </w:rPr>
        <w:t xml:space="preserve"> vuotena. </w:t>
      </w:r>
      <w:r w:rsidR="00993C35">
        <w:rPr>
          <w:rFonts w:ascii="Arial" w:hAnsi="Arial" w:cs="Arial"/>
          <w:szCs w:val="24"/>
        </w:rPr>
        <w:t>Se</w:t>
      </w:r>
      <w:r w:rsidR="00F042D9" w:rsidRPr="001C6558">
        <w:rPr>
          <w:rFonts w:ascii="Arial" w:hAnsi="Arial" w:cs="Arial"/>
          <w:szCs w:val="24"/>
        </w:rPr>
        <w:t>uraa</w:t>
      </w:r>
      <w:r w:rsidR="00993C35">
        <w:rPr>
          <w:rFonts w:ascii="Arial" w:hAnsi="Arial" w:cs="Arial"/>
          <w:szCs w:val="24"/>
        </w:rPr>
        <w:t>mme ja vaikutamme</w:t>
      </w:r>
      <w:r w:rsidR="00F042D9" w:rsidRPr="001C6558">
        <w:rPr>
          <w:rFonts w:ascii="Arial" w:hAnsi="Arial" w:cs="Arial"/>
          <w:szCs w:val="24"/>
        </w:rPr>
        <w:t xml:space="preserve"> tähän sekä muiden kaavojen valmisteluun. Tuottajayhdistyksien aktiivisuus on tä</w:t>
      </w:r>
      <w:r w:rsidR="00F042D9" w:rsidRPr="001C6558">
        <w:rPr>
          <w:rFonts w:ascii="Arial" w:hAnsi="Arial" w:cs="Arial"/>
          <w:szCs w:val="24"/>
        </w:rPr>
        <w:t>r</w:t>
      </w:r>
      <w:r w:rsidR="00F042D9" w:rsidRPr="001C6558">
        <w:rPr>
          <w:rFonts w:ascii="Arial" w:hAnsi="Arial" w:cs="Arial"/>
          <w:szCs w:val="24"/>
        </w:rPr>
        <w:t>keää.</w:t>
      </w:r>
    </w:p>
    <w:p w:rsidR="00A9535D" w:rsidRPr="001C6558" w:rsidRDefault="00F042D9" w:rsidP="00A9535D">
      <w:pPr>
        <w:numPr>
          <w:ilvl w:val="0"/>
          <w:numId w:val="3"/>
        </w:numPr>
        <w:tabs>
          <w:tab w:val="left" w:pos="643"/>
          <w:tab w:val="left" w:pos="2021"/>
        </w:tabs>
        <w:autoSpaceDE w:val="0"/>
        <w:autoSpaceDN w:val="0"/>
        <w:adjustRightInd w:val="0"/>
        <w:spacing w:after="120"/>
        <w:ind w:left="2018" w:hanging="357"/>
        <w:rPr>
          <w:rFonts w:ascii="Arial" w:hAnsi="Arial" w:cs="Arial"/>
          <w:szCs w:val="24"/>
        </w:rPr>
      </w:pPr>
      <w:r w:rsidRPr="001C6558">
        <w:rPr>
          <w:rFonts w:ascii="Arial" w:hAnsi="Arial" w:cs="Arial"/>
          <w:szCs w:val="24"/>
        </w:rPr>
        <w:t>Alue- ja kuntarakenneuudistuksen ja sen vaikutusta</w:t>
      </w:r>
      <w:r w:rsidR="00A9535D" w:rsidRPr="001C6558">
        <w:rPr>
          <w:rFonts w:ascii="Arial" w:hAnsi="Arial" w:cs="Arial"/>
          <w:szCs w:val="24"/>
        </w:rPr>
        <w:t xml:space="preserve"> maaseutu</w:t>
      </w:r>
      <w:r w:rsidRPr="001C6558">
        <w:rPr>
          <w:rFonts w:ascii="Arial" w:hAnsi="Arial" w:cs="Arial"/>
          <w:szCs w:val="24"/>
        </w:rPr>
        <w:t xml:space="preserve">- ja muuhun </w:t>
      </w:r>
      <w:r w:rsidR="00A9535D" w:rsidRPr="001C6558">
        <w:rPr>
          <w:rFonts w:ascii="Arial" w:hAnsi="Arial" w:cs="Arial"/>
          <w:szCs w:val="24"/>
        </w:rPr>
        <w:t>hallin</w:t>
      </w:r>
      <w:r w:rsidRPr="001C6558">
        <w:rPr>
          <w:rFonts w:ascii="Arial" w:hAnsi="Arial" w:cs="Arial"/>
          <w:szCs w:val="24"/>
        </w:rPr>
        <w:t>toon seurataan.</w:t>
      </w:r>
      <w:r w:rsidR="00A9535D" w:rsidRPr="001C6558">
        <w:rPr>
          <w:rFonts w:ascii="Arial" w:hAnsi="Arial" w:cs="Arial"/>
          <w:szCs w:val="24"/>
        </w:rPr>
        <w:t xml:space="preserve"> </w:t>
      </w:r>
      <w:r w:rsidR="00B557DD" w:rsidRPr="001C6558">
        <w:rPr>
          <w:rFonts w:ascii="Arial" w:hAnsi="Arial" w:cs="Arial"/>
          <w:szCs w:val="24"/>
        </w:rPr>
        <w:t xml:space="preserve"> </w:t>
      </w:r>
    </w:p>
    <w:p w:rsidR="00A9535D" w:rsidRPr="001C6558" w:rsidRDefault="00A9535D" w:rsidP="00A9535D">
      <w:pPr>
        <w:numPr>
          <w:ilvl w:val="0"/>
          <w:numId w:val="3"/>
        </w:numPr>
        <w:tabs>
          <w:tab w:val="left" w:pos="643"/>
          <w:tab w:val="left" w:pos="2021"/>
        </w:tabs>
        <w:autoSpaceDE w:val="0"/>
        <w:autoSpaceDN w:val="0"/>
        <w:adjustRightInd w:val="0"/>
        <w:spacing w:after="120"/>
        <w:ind w:left="2018" w:hanging="357"/>
        <w:rPr>
          <w:rFonts w:ascii="Arial" w:hAnsi="Arial" w:cs="Arial"/>
          <w:szCs w:val="24"/>
        </w:rPr>
      </w:pPr>
      <w:r w:rsidRPr="001C6558">
        <w:rPr>
          <w:rFonts w:ascii="Arial" w:hAnsi="Arial" w:cs="Arial"/>
          <w:szCs w:val="24"/>
        </w:rPr>
        <w:lastRenderedPageBreak/>
        <w:t>MTK-Pirkanmaa jatkaa yhteyden pitoa ELY-keskuksen keskeisiin tahoihin pyrkii saamaan sille riittävät toiminnalliset mahdollisuudet jäsenkunnalle tä</w:t>
      </w:r>
      <w:r w:rsidRPr="001C6558">
        <w:rPr>
          <w:rFonts w:ascii="Arial" w:hAnsi="Arial" w:cs="Arial"/>
          <w:szCs w:val="24"/>
        </w:rPr>
        <w:t>r</w:t>
      </w:r>
      <w:r w:rsidRPr="001C6558">
        <w:rPr>
          <w:rFonts w:ascii="Arial" w:hAnsi="Arial" w:cs="Arial"/>
          <w:szCs w:val="24"/>
        </w:rPr>
        <w:t>keissä osa-alueissa.</w:t>
      </w:r>
    </w:p>
    <w:p w:rsidR="002251DB" w:rsidRPr="00993C35" w:rsidRDefault="006B5D45" w:rsidP="002251DB">
      <w:pPr>
        <w:numPr>
          <w:ilvl w:val="0"/>
          <w:numId w:val="3"/>
        </w:numPr>
        <w:tabs>
          <w:tab w:val="left" w:pos="643"/>
          <w:tab w:val="left" w:pos="2021"/>
        </w:tabs>
        <w:autoSpaceDE w:val="0"/>
        <w:autoSpaceDN w:val="0"/>
        <w:adjustRightInd w:val="0"/>
        <w:spacing w:after="120"/>
        <w:ind w:left="2018" w:hanging="357"/>
        <w:rPr>
          <w:szCs w:val="24"/>
          <w:lang w:eastAsia="en-US"/>
        </w:rPr>
      </w:pPr>
      <w:r w:rsidRPr="00993C35">
        <w:rPr>
          <w:rFonts w:ascii="Arial" w:hAnsi="Arial" w:cs="Arial"/>
          <w:szCs w:val="24"/>
        </w:rPr>
        <w:t>Aktivoidaan ja informoidaan erilaisissa luottamustehtävissä olevia järjestön jäs</w:t>
      </w:r>
      <w:r w:rsidR="002251DB" w:rsidRPr="00993C35">
        <w:rPr>
          <w:rFonts w:ascii="Arial" w:hAnsi="Arial" w:cs="Arial"/>
          <w:szCs w:val="24"/>
        </w:rPr>
        <w:t>eniä esim. kunnanvaltuustoissa tai eri edustajistoissa.</w:t>
      </w:r>
    </w:p>
    <w:p w:rsidR="004715C0" w:rsidRDefault="002251DB" w:rsidP="002251DB">
      <w:pPr>
        <w:tabs>
          <w:tab w:val="left" w:pos="643"/>
          <w:tab w:val="left" w:pos="2021"/>
        </w:tabs>
        <w:autoSpaceDE w:val="0"/>
        <w:autoSpaceDN w:val="0"/>
        <w:adjustRightInd w:val="0"/>
        <w:spacing w:after="120"/>
        <w:ind w:left="2018"/>
        <w:rPr>
          <w:lang w:eastAsia="en-US"/>
        </w:rPr>
      </w:pPr>
      <w:r>
        <w:rPr>
          <w:lang w:eastAsia="en-US"/>
        </w:rPr>
        <w:t xml:space="preserve"> </w:t>
      </w:r>
    </w:p>
    <w:p w:rsidR="006B5D45" w:rsidRDefault="008051B8" w:rsidP="002251DB">
      <w:pPr>
        <w:pStyle w:val="Otsikko3"/>
        <w:rPr>
          <w:lang w:eastAsia="en-US"/>
        </w:rPr>
      </w:pPr>
      <w:r w:rsidRPr="00794CBA">
        <w:rPr>
          <w:lang w:eastAsia="en-US"/>
        </w:rPr>
        <w:t>    </w:t>
      </w:r>
      <w:r w:rsidR="00A9535D" w:rsidRPr="00794CBA">
        <w:rPr>
          <w:lang w:eastAsia="en-US"/>
        </w:rPr>
        <w:t>V</w:t>
      </w:r>
      <w:r w:rsidRPr="00794CBA">
        <w:rPr>
          <w:lang w:eastAsia="en-US"/>
        </w:rPr>
        <w:t>altakunnallinen</w:t>
      </w:r>
      <w:r w:rsidR="00794CBA">
        <w:rPr>
          <w:lang w:eastAsia="en-US"/>
        </w:rPr>
        <w:t xml:space="preserve"> </w:t>
      </w:r>
      <w:r w:rsidR="00794CBA" w:rsidRPr="00794CBA">
        <w:rPr>
          <w:lang w:eastAsia="en-US"/>
        </w:rPr>
        <w:t>edunvalvonta</w:t>
      </w:r>
    </w:p>
    <w:p w:rsidR="00993C35" w:rsidRPr="00993C35" w:rsidRDefault="00993C35" w:rsidP="00993C35">
      <w:pPr>
        <w:rPr>
          <w:lang w:eastAsia="en-US"/>
        </w:rPr>
      </w:pPr>
    </w:p>
    <w:p w:rsidR="00A9535D" w:rsidRPr="00993C35" w:rsidRDefault="002251DB" w:rsidP="00993C35">
      <w:pPr>
        <w:ind w:left="1304"/>
        <w:rPr>
          <w:rFonts w:ascii="Arial" w:hAnsi="Arial" w:cs="Arial"/>
          <w:color w:val="000000"/>
          <w:szCs w:val="24"/>
        </w:rPr>
      </w:pPr>
      <w:r w:rsidRPr="00993C35">
        <w:rPr>
          <w:rFonts w:ascii="Arial" w:hAnsi="Arial" w:cs="Arial"/>
          <w:szCs w:val="24"/>
        </w:rPr>
        <w:t>Toteutamme</w:t>
      </w:r>
      <w:r w:rsidRPr="00993C35">
        <w:rPr>
          <w:rFonts w:ascii="Arial" w:hAnsi="Arial" w:cs="Arial"/>
          <w:color w:val="000000"/>
          <w:szCs w:val="24"/>
        </w:rPr>
        <w:t xml:space="preserve"> maatalouspolitiikan,</w:t>
      </w:r>
      <w:r w:rsidRPr="00993C35">
        <w:rPr>
          <w:rFonts w:ascii="Arial" w:hAnsi="Arial" w:cs="Arial"/>
          <w:szCs w:val="24"/>
        </w:rPr>
        <w:t xml:space="preserve"> maaseudun elinkeinoihin kohdistuviin EU-politiikkoihin vaikuttamisen yhdessä</w:t>
      </w:r>
      <w:r w:rsidR="00A9535D" w:rsidRPr="00993C35">
        <w:rPr>
          <w:rFonts w:ascii="Arial" w:hAnsi="Arial" w:cs="Arial"/>
          <w:szCs w:val="24"/>
        </w:rPr>
        <w:t xml:space="preserve"> Satakunnan ja Varsinais-Suomen liittojen kanssa</w:t>
      </w:r>
      <w:r w:rsidR="00993C35">
        <w:rPr>
          <w:rFonts w:ascii="Arial" w:hAnsi="Arial" w:cs="Arial"/>
          <w:szCs w:val="24"/>
        </w:rPr>
        <w:t xml:space="preserve">. Yhteistä näkemystä </w:t>
      </w:r>
      <w:r w:rsidR="00A9535D" w:rsidRPr="00993C35">
        <w:rPr>
          <w:rFonts w:ascii="Arial" w:hAnsi="Arial" w:cs="Arial"/>
          <w:szCs w:val="24"/>
        </w:rPr>
        <w:t xml:space="preserve">haetaan myös ”välialueliittojen” </w:t>
      </w:r>
      <w:r w:rsidR="00993C35">
        <w:rPr>
          <w:rFonts w:ascii="Arial" w:hAnsi="Arial" w:cs="Arial"/>
          <w:szCs w:val="24"/>
        </w:rPr>
        <w:t>välillä</w:t>
      </w:r>
      <w:r w:rsidR="00A9535D" w:rsidRPr="00993C35">
        <w:rPr>
          <w:rFonts w:ascii="Arial" w:hAnsi="Arial" w:cs="Arial"/>
          <w:szCs w:val="24"/>
        </w:rPr>
        <w:t xml:space="preserve">. </w:t>
      </w:r>
    </w:p>
    <w:p w:rsidR="006B5D45" w:rsidRPr="00794CBA" w:rsidRDefault="006B5D45" w:rsidP="006B5D45">
      <w:pPr>
        <w:tabs>
          <w:tab w:val="left" w:pos="2021"/>
        </w:tabs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</w:p>
    <w:p w:rsidR="008051B8" w:rsidRPr="00993C35" w:rsidRDefault="008051B8" w:rsidP="00801C97">
      <w:pPr>
        <w:pStyle w:val="Otsikko2"/>
        <w:rPr>
          <w:rFonts w:ascii="Times New Roman" w:hAnsi="Times New Roman" w:cs="Times New Roman"/>
          <w:lang w:eastAsia="en-US"/>
        </w:rPr>
      </w:pPr>
      <w:r w:rsidRPr="00993C35">
        <w:rPr>
          <w:rFonts w:ascii="Times New Roman" w:hAnsi="Times New Roman" w:cs="Times New Roman"/>
          <w:lang w:eastAsia="en-US"/>
        </w:rPr>
        <w:t>Tiedotus ja viestintä</w:t>
      </w:r>
    </w:p>
    <w:p w:rsidR="00A9535D" w:rsidRPr="00794CBA" w:rsidRDefault="00A9535D" w:rsidP="00A9535D">
      <w:pPr>
        <w:spacing w:before="100" w:beforeAutospacing="1" w:after="100" w:afterAutospacing="1"/>
        <w:ind w:left="1304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>Toimintakauden aikana pyrimme edelleen saamaan jäsenkuntaan mahdollisimman suuren määrän kontakteja hyödyntäen sähköpostia ja koko tuottajajärjestön tuott</w:t>
      </w:r>
      <w:r w:rsidRPr="00794CBA">
        <w:rPr>
          <w:rFonts w:ascii="Arial" w:hAnsi="Arial" w:cs="Arial"/>
          <w:szCs w:val="24"/>
        </w:rPr>
        <w:t>a</w:t>
      </w:r>
      <w:r w:rsidRPr="00794CBA">
        <w:rPr>
          <w:rFonts w:ascii="Arial" w:hAnsi="Arial" w:cs="Arial"/>
          <w:szCs w:val="24"/>
        </w:rPr>
        <w:t xml:space="preserve">mia verkkopalveluita. Median yhteenotoissa hyödynnetään </w:t>
      </w:r>
      <w:r w:rsidR="002251DB">
        <w:rPr>
          <w:rFonts w:ascii="Arial" w:hAnsi="Arial" w:cs="Arial"/>
          <w:szCs w:val="24"/>
        </w:rPr>
        <w:t>liiton johtokunnan jäs</w:t>
      </w:r>
      <w:r w:rsidR="002251DB">
        <w:rPr>
          <w:rFonts w:ascii="Arial" w:hAnsi="Arial" w:cs="Arial"/>
          <w:szCs w:val="24"/>
        </w:rPr>
        <w:t>e</w:t>
      </w:r>
      <w:r w:rsidR="002251DB">
        <w:rPr>
          <w:rFonts w:ascii="Arial" w:hAnsi="Arial" w:cs="Arial"/>
          <w:szCs w:val="24"/>
        </w:rPr>
        <w:t xml:space="preserve">niä sekä muita eturivin viljelijöitä. Toteutetaan ”tulevaisuuden mediavaikuttamisen kurssi”. </w:t>
      </w:r>
      <w:r w:rsidRPr="00794CBA">
        <w:rPr>
          <w:rFonts w:ascii="Arial" w:hAnsi="Arial" w:cs="Arial"/>
          <w:szCs w:val="24"/>
        </w:rPr>
        <w:t xml:space="preserve">Jatketaan jäsenkunnan sähköpostiosoitteiden keräämistä. </w:t>
      </w:r>
    </w:p>
    <w:p w:rsidR="00A9535D" w:rsidRPr="00794CBA" w:rsidRDefault="00A9535D" w:rsidP="00A9535D">
      <w:pPr>
        <w:spacing w:before="100" w:beforeAutospacing="1" w:after="100" w:afterAutospacing="1"/>
        <w:ind w:left="1304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>Etäkokousjärjestelmä</w:t>
      </w:r>
      <w:r w:rsidR="00F042D9">
        <w:rPr>
          <w:rFonts w:ascii="Arial" w:hAnsi="Arial" w:cs="Arial"/>
          <w:szCs w:val="24"/>
        </w:rPr>
        <w:t xml:space="preserve">ä pyritään </w:t>
      </w:r>
      <w:r w:rsidRPr="00794CBA">
        <w:rPr>
          <w:rFonts w:ascii="Arial" w:hAnsi="Arial" w:cs="Arial"/>
          <w:szCs w:val="24"/>
        </w:rPr>
        <w:t>arkipäivä</w:t>
      </w:r>
      <w:r w:rsidR="00F042D9">
        <w:rPr>
          <w:rFonts w:ascii="Arial" w:hAnsi="Arial" w:cs="Arial"/>
          <w:szCs w:val="24"/>
        </w:rPr>
        <w:t>istämään järjestön</w:t>
      </w:r>
      <w:r w:rsidRPr="00794CBA">
        <w:rPr>
          <w:rFonts w:ascii="Arial" w:hAnsi="Arial" w:cs="Arial"/>
          <w:szCs w:val="24"/>
        </w:rPr>
        <w:t xml:space="preserve"> työkaluna. </w:t>
      </w:r>
      <w:r w:rsidR="0028471F">
        <w:rPr>
          <w:rFonts w:ascii="Arial" w:hAnsi="Arial" w:cs="Arial"/>
          <w:szCs w:val="24"/>
        </w:rPr>
        <w:t>Y</w:t>
      </w:r>
      <w:r w:rsidRPr="00794CBA">
        <w:rPr>
          <w:rFonts w:ascii="Arial" w:hAnsi="Arial" w:cs="Arial"/>
          <w:szCs w:val="24"/>
        </w:rPr>
        <w:t xml:space="preserve">hdistysten ja rivijäsenien kokoamista </w:t>
      </w:r>
      <w:r w:rsidR="0028471F">
        <w:rPr>
          <w:rFonts w:ascii="Arial" w:hAnsi="Arial" w:cs="Arial"/>
          <w:szCs w:val="24"/>
        </w:rPr>
        <w:t>etä</w:t>
      </w:r>
      <w:r w:rsidRPr="00794CBA">
        <w:rPr>
          <w:rFonts w:ascii="Arial" w:hAnsi="Arial" w:cs="Arial"/>
          <w:szCs w:val="24"/>
        </w:rPr>
        <w:t xml:space="preserve">kokouksiin tai erilaisille </w:t>
      </w:r>
      <w:r w:rsidR="0028471F">
        <w:rPr>
          <w:rFonts w:ascii="Arial" w:hAnsi="Arial" w:cs="Arial"/>
          <w:szCs w:val="24"/>
        </w:rPr>
        <w:t>etä</w:t>
      </w:r>
      <w:r w:rsidRPr="00794CBA">
        <w:rPr>
          <w:rFonts w:ascii="Arial" w:hAnsi="Arial" w:cs="Arial"/>
          <w:szCs w:val="24"/>
        </w:rPr>
        <w:t>luennoille edistetään</w:t>
      </w:r>
    </w:p>
    <w:p w:rsidR="00B557DD" w:rsidRPr="00B557DD" w:rsidRDefault="00A9535D" w:rsidP="00B557DD">
      <w:pPr>
        <w:ind w:left="1304"/>
        <w:rPr>
          <w:rFonts w:ascii="Arial" w:hAnsi="Arial" w:cs="Arial"/>
          <w:color w:val="000000"/>
          <w:sz w:val="22"/>
          <w:szCs w:val="22"/>
        </w:rPr>
      </w:pPr>
      <w:r w:rsidRPr="00794CBA">
        <w:rPr>
          <w:rFonts w:ascii="Arial" w:hAnsi="Arial" w:cs="Arial"/>
          <w:szCs w:val="24"/>
        </w:rPr>
        <w:t>Saatetaan jäsenet, päättäjät ja ulkopuoliset sidosryhmät entistä tietoisemmaksi li</w:t>
      </w:r>
      <w:r w:rsidRPr="00794CBA">
        <w:rPr>
          <w:rFonts w:ascii="Arial" w:hAnsi="Arial" w:cs="Arial"/>
          <w:szCs w:val="24"/>
        </w:rPr>
        <w:t>i</w:t>
      </w:r>
      <w:r w:rsidRPr="00794CBA">
        <w:rPr>
          <w:rFonts w:ascii="Arial" w:hAnsi="Arial" w:cs="Arial"/>
          <w:szCs w:val="24"/>
        </w:rPr>
        <w:t>ton toiminnasta. Pyritään olemaan mukana mahdollisimman näkyvästi myös mu</w:t>
      </w:r>
      <w:r w:rsidRPr="00794CBA">
        <w:rPr>
          <w:rFonts w:ascii="Arial" w:hAnsi="Arial" w:cs="Arial"/>
          <w:szCs w:val="24"/>
        </w:rPr>
        <w:t>i</w:t>
      </w:r>
      <w:r w:rsidRPr="00794CBA">
        <w:rPr>
          <w:rFonts w:ascii="Arial" w:hAnsi="Arial" w:cs="Arial"/>
          <w:szCs w:val="24"/>
        </w:rPr>
        <w:t xml:space="preserve">den tahojen järjestämissä maakunnallisissa tapahtumissa. </w:t>
      </w:r>
    </w:p>
    <w:p w:rsidR="002251DB" w:rsidRDefault="002251DB" w:rsidP="002251DB">
      <w:pPr>
        <w:spacing w:before="100" w:beforeAutospacing="1" w:after="100" w:afterAutospacing="1"/>
        <w:ind w:left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Jokaiselle jäsenelle tulee viisi kertaa vuodessa MTK:n uusi järjestölehti Mainio. Huolehdimme osaltamme sinne pirkanmaalaista sisältöä.</w:t>
      </w:r>
    </w:p>
    <w:p w:rsidR="002251DB" w:rsidRDefault="002251DB" w:rsidP="002251DB">
      <w:pPr>
        <w:spacing w:before="100" w:beforeAutospacing="1" w:after="100" w:afterAutospacing="1"/>
        <w:ind w:left="1304"/>
        <w:rPr>
          <w:rFonts w:ascii="Arial" w:hAnsi="Arial" w:cs="Arial"/>
          <w:szCs w:val="24"/>
        </w:rPr>
      </w:pPr>
    </w:p>
    <w:p w:rsidR="008051B8" w:rsidRPr="00B557DD" w:rsidRDefault="008051B8" w:rsidP="00B557DD">
      <w:pPr>
        <w:spacing w:before="100" w:beforeAutospacing="1" w:after="100" w:afterAutospacing="1"/>
        <w:rPr>
          <w:rFonts w:ascii="Arial" w:hAnsi="Arial" w:cs="Arial"/>
          <w:b/>
          <w:i/>
          <w:sz w:val="28"/>
          <w:szCs w:val="28"/>
        </w:rPr>
      </w:pPr>
      <w:r w:rsidRPr="00B557DD">
        <w:rPr>
          <w:b/>
          <w:i/>
          <w:sz w:val="28"/>
          <w:szCs w:val="28"/>
          <w:lang w:eastAsia="en-US"/>
        </w:rPr>
        <w:t>Hallinto ja talous</w:t>
      </w:r>
    </w:p>
    <w:p w:rsidR="00A9535D" w:rsidRDefault="002251DB" w:rsidP="00B557DD">
      <w:pPr>
        <w:spacing w:before="100" w:beforeAutospacing="1" w:after="100" w:afterAutospacing="1"/>
        <w:ind w:lef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Liiton toiminnasta </w:t>
      </w:r>
      <w:r w:rsidR="00A9535D" w:rsidRPr="00794CBA">
        <w:rPr>
          <w:rFonts w:ascii="Arial" w:hAnsi="Arial" w:cs="Arial"/>
          <w:szCs w:val="24"/>
        </w:rPr>
        <w:t>pyr</w:t>
      </w:r>
      <w:r>
        <w:rPr>
          <w:rFonts w:ascii="Arial" w:hAnsi="Arial" w:cs="Arial"/>
          <w:szCs w:val="24"/>
        </w:rPr>
        <w:t>itään</w:t>
      </w:r>
      <w:r w:rsidR="00A9535D" w:rsidRPr="00794CBA">
        <w:rPr>
          <w:rFonts w:ascii="Arial" w:hAnsi="Arial" w:cs="Arial"/>
          <w:szCs w:val="24"/>
        </w:rPr>
        <w:t xml:space="preserve"> kertomaan sääntömääräisissä kokouksissa jo toimintavu</w:t>
      </w:r>
      <w:r w:rsidR="00A9535D" w:rsidRPr="00794CBA">
        <w:rPr>
          <w:rFonts w:ascii="Arial" w:hAnsi="Arial" w:cs="Arial"/>
          <w:szCs w:val="24"/>
        </w:rPr>
        <w:t>o</w:t>
      </w:r>
      <w:r w:rsidR="00A9535D" w:rsidRPr="00794CBA">
        <w:rPr>
          <w:rFonts w:ascii="Arial" w:hAnsi="Arial" w:cs="Arial"/>
          <w:szCs w:val="24"/>
        </w:rPr>
        <w:t>den aikana.</w:t>
      </w:r>
      <w:r w:rsidR="00B557DD">
        <w:rPr>
          <w:rFonts w:ascii="Arial" w:hAnsi="Arial" w:cs="Arial"/>
          <w:szCs w:val="24"/>
        </w:rPr>
        <w:t xml:space="preserve"> </w:t>
      </w:r>
      <w:r w:rsidR="00A9535D" w:rsidRPr="00794CBA">
        <w:rPr>
          <w:rFonts w:ascii="Arial" w:hAnsi="Arial" w:cs="Arial"/>
          <w:szCs w:val="24"/>
        </w:rPr>
        <w:t>MTK:n strategiatyötä jatketaan ja seurataan asiakokonaisuuksien kehi</w:t>
      </w:r>
      <w:r w:rsidR="00A9535D" w:rsidRPr="00794CBA">
        <w:rPr>
          <w:rFonts w:ascii="Arial" w:hAnsi="Arial" w:cs="Arial"/>
          <w:szCs w:val="24"/>
        </w:rPr>
        <w:t>t</w:t>
      </w:r>
      <w:r w:rsidR="00A9535D" w:rsidRPr="00794CBA">
        <w:rPr>
          <w:rFonts w:ascii="Arial" w:hAnsi="Arial" w:cs="Arial"/>
          <w:szCs w:val="24"/>
        </w:rPr>
        <w:t>tymistä</w:t>
      </w:r>
      <w:r w:rsidR="00020957">
        <w:rPr>
          <w:rFonts w:ascii="Arial" w:hAnsi="Arial" w:cs="Arial"/>
          <w:szCs w:val="24"/>
        </w:rPr>
        <w:t>.</w:t>
      </w:r>
      <w:r w:rsidR="00A9535D" w:rsidRPr="00794CBA">
        <w:rPr>
          <w:rFonts w:ascii="Arial" w:hAnsi="Arial" w:cs="Arial"/>
          <w:szCs w:val="24"/>
        </w:rPr>
        <w:t xml:space="preserve"> </w:t>
      </w:r>
      <w:r w:rsidR="001C6558">
        <w:rPr>
          <w:rFonts w:ascii="Arial" w:hAnsi="Arial" w:cs="Arial"/>
          <w:szCs w:val="24"/>
        </w:rPr>
        <w:t>Olemme uudistusmielinen liitto</w:t>
      </w:r>
      <w:r w:rsidR="00993C35">
        <w:rPr>
          <w:rFonts w:ascii="Arial" w:hAnsi="Arial" w:cs="Arial"/>
          <w:szCs w:val="24"/>
        </w:rPr>
        <w:t>,</w:t>
      </w:r>
      <w:r w:rsidR="001C6558">
        <w:rPr>
          <w:rFonts w:ascii="Arial" w:hAnsi="Arial" w:cs="Arial"/>
          <w:szCs w:val="24"/>
        </w:rPr>
        <w:t xml:space="preserve"> mutta pidämme kiinni meille tärkeistä asioi</w:t>
      </w:r>
      <w:r w:rsidR="001C6558">
        <w:rPr>
          <w:rFonts w:ascii="Arial" w:hAnsi="Arial" w:cs="Arial"/>
          <w:szCs w:val="24"/>
        </w:rPr>
        <w:t>s</w:t>
      </w:r>
      <w:r w:rsidR="001C6558">
        <w:rPr>
          <w:rFonts w:ascii="Arial" w:hAnsi="Arial" w:cs="Arial"/>
          <w:szCs w:val="24"/>
        </w:rPr>
        <w:t xml:space="preserve">ta. </w:t>
      </w:r>
    </w:p>
    <w:p w:rsidR="00F042D9" w:rsidRPr="00794CBA" w:rsidRDefault="00F042D9" w:rsidP="00AF49A2">
      <w:pPr>
        <w:pStyle w:val="Vakiosisennys"/>
        <w:ind w:left="1080"/>
        <w:rPr>
          <w:rFonts w:ascii="Arial" w:hAnsi="Arial" w:cs="Arial"/>
          <w:szCs w:val="24"/>
        </w:rPr>
      </w:pPr>
    </w:p>
    <w:p w:rsidR="00A9535D" w:rsidRPr="00794CBA" w:rsidRDefault="00A9535D" w:rsidP="00A9535D">
      <w:pPr>
        <w:ind w:left="1080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 xml:space="preserve">Liiton </w:t>
      </w:r>
      <w:r w:rsidR="00993C35" w:rsidRPr="00794CBA">
        <w:rPr>
          <w:rFonts w:ascii="Arial" w:hAnsi="Arial" w:cs="Arial"/>
          <w:szCs w:val="24"/>
        </w:rPr>
        <w:t xml:space="preserve">tuottajayhdistyksiltä </w:t>
      </w:r>
      <w:r w:rsidRPr="00794CBA">
        <w:rPr>
          <w:rFonts w:ascii="Arial" w:hAnsi="Arial" w:cs="Arial"/>
          <w:szCs w:val="24"/>
        </w:rPr>
        <w:t xml:space="preserve">keräämä jäsenmaksu määräytyy </w:t>
      </w:r>
      <w:r w:rsidR="00993C35">
        <w:rPr>
          <w:rFonts w:ascii="Arial" w:hAnsi="Arial" w:cs="Arial"/>
          <w:szCs w:val="24"/>
        </w:rPr>
        <w:t xml:space="preserve">edelleen </w:t>
      </w:r>
      <w:r w:rsidRPr="00794CBA">
        <w:rPr>
          <w:rFonts w:ascii="Arial" w:hAnsi="Arial" w:cs="Arial"/>
          <w:szCs w:val="24"/>
        </w:rPr>
        <w:t>maatilatalouden verotettavan tulon perusteella. Kentältä ker</w:t>
      </w:r>
      <w:r w:rsidR="0028471F">
        <w:rPr>
          <w:rFonts w:ascii="Arial" w:hAnsi="Arial" w:cs="Arial"/>
          <w:szCs w:val="24"/>
        </w:rPr>
        <w:t>ättävää jäsenmaksua korotetaan 2</w:t>
      </w:r>
      <w:r w:rsidR="002251DB">
        <w:rPr>
          <w:rFonts w:ascii="Arial" w:hAnsi="Arial" w:cs="Arial"/>
          <w:szCs w:val="24"/>
        </w:rPr>
        <w:t>,8</w:t>
      </w:r>
      <w:r w:rsidRPr="00794CBA">
        <w:rPr>
          <w:rFonts w:ascii="Arial" w:hAnsi="Arial" w:cs="Arial"/>
          <w:szCs w:val="24"/>
        </w:rPr>
        <w:t xml:space="preserve"> % kattamaan noussutta MTK:n jäsenma</w:t>
      </w:r>
      <w:r w:rsidR="00F042D9">
        <w:rPr>
          <w:rFonts w:ascii="Arial" w:hAnsi="Arial" w:cs="Arial"/>
          <w:szCs w:val="24"/>
        </w:rPr>
        <w:t>ksua</w:t>
      </w:r>
      <w:r w:rsidR="0028471F">
        <w:rPr>
          <w:rFonts w:ascii="Arial" w:hAnsi="Arial" w:cs="Arial"/>
          <w:szCs w:val="24"/>
        </w:rPr>
        <w:t xml:space="preserve"> ja nousseita kustannuksia</w:t>
      </w:r>
      <w:r w:rsidR="00F042D9">
        <w:rPr>
          <w:rFonts w:ascii="Arial" w:hAnsi="Arial" w:cs="Arial"/>
          <w:szCs w:val="24"/>
        </w:rPr>
        <w:t>.</w:t>
      </w:r>
      <w:r w:rsidR="00993C35">
        <w:rPr>
          <w:rFonts w:ascii="Arial" w:hAnsi="Arial" w:cs="Arial"/>
          <w:szCs w:val="24"/>
        </w:rPr>
        <w:t xml:space="preserve"> Vaikeista ajoi</w:t>
      </w:r>
      <w:r w:rsidR="00993C35">
        <w:rPr>
          <w:rFonts w:ascii="Arial" w:hAnsi="Arial" w:cs="Arial"/>
          <w:szCs w:val="24"/>
        </w:rPr>
        <w:t>s</w:t>
      </w:r>
      <w:r w:rsidR="00993C35">
        <w:rPr>
          <w:rFonts w:ascii="Arial" w:hAnsi="Arial" w:cs="Arial"/>
          <w:szCs w:val="24"/>
        </w:rPr>
        <w:t>ta huolimatta tuottajayhdistyksiä kannustetaan nostamaan jäsenmaksuaan, jotta ni</w:t>
      </w:r>
      <w:r w:rsidR="00993C35">
        <w:rPr>
          <w:rFonts w:ascii="Arial" w:hAnsi="Arial" w:cs="Arial"/>
          <w:szCs w:val="24"/>
        </w:rPr>
        <w:t>i</w:t>
      </w:r>
      <w:r w:rsidR="00993C35">
        <w:rPr>
          <w:rFonts w:ascii="Arial" w:hAnsi="Arial" w:cs="Arial"/>
          <w:szCs w:val="24"/>
        </w:rPr>
        <w:t>den omaan toimintaan olisi riittävästi varoja.</w:t>
      </w:r>
    </w:p>
    <w:p w:rsidR="00CA6789" w:rsidRPr="00A376A4" w:rsidRDefault="008051B8" w:rsidP="00A376A4">
      <w:pPr>
        <w:pStyle w:val="Otsikko2"/>
        <w:rPr>
          <w:lang w:eastAsia="en-US"/>
        </w:rPr>
      </w:pPr>
      <w:r w:rsidRPr="00794CBA">
        <w:rPr>
          <w:lang w:eastAsia="en-US"/>
        </w:rPr>
        <w:lastRenderedPageBreak/>
        <w:t>Kasvukausi</w:t>
      </w:r>
      <w:r w:rsidR="00E85E49">
        <w:rPr>
          <w:lang w:eastAsia="en-US"/>
        </w:rPr>
        <w:t xml:space="preserve"> -</w:t>
      </w:r>
      <w:r w:rsidRPr="00794CBA">
        <w:rPr>
          <w:lang w:eastAsia="en-US"/>
        </w:rPr>
        <w:t>hanke</w:t>
      </w:r>
    </w:p>
    <w:p w:rsidR="00AF49A2" w:rsidRPr="00AF49A2" w:rsidRDefault="00940F7D" w:rsidP="00AF49A2">
      <w:pPr>
        <w:spacing w:before="100" w:beforeAutospacing="1" w:after="100" w:afterAutospacing="1"/>
        <w:ind w:left="1304"/>
        <w:rPr>
          <w:rFonts w:ascii="Arial" w:hAnsi="Arial" w:cs="Arial"/>
          <w:szCs w:val="24"/>
        </w:rPr>
      </w:pPr>
      <w:r w:rsidRPr="00AF49A2">
        <w:rPr>
          <w:rFonts w:ascii="Arial" w:hAnsi="Arial" w:cs="Arial"/>
          <w:szCs w:val="24"/>
        </w:rPr>
        <w:t>MTK-Pirkanmaa toteuttaa kolmivuotisen kehittämishankkeen yhdessä Pirkanmaan ELY-keskuksen ja Euroopan Maaseuturahaston kanssa.</w:t>
      </w:r>
      <w:r>
        <w:rPr>
          <w:rFonts w:ascii="Arial" w:hAnsi="Arial" w:cs="Arial"/>
          <w:szCs w:val="24"/>
        </w:rPr>
        <w:t xml:space="preserve"> </w:t>
      </w:r>
      <w:r w:rsidR="00AF49A2" w:rsidRPr="00AF49A2">
        <w:rPr>
          <w:rFonts w:ascii="Arial" w:hAnsi="Arial" w:cs="Arial"/>
          <w:szCs w:val="24"/>
        </w:rPr>
        <w:t>Maatilojen markkinaosa</w:t>
      </w:r>
      <w:r w:rsidR="00AF49A2" w:rsidRPr="00AF49A2">
        <w:rPr>
          <w:rFonts w:ascii="Arial" w:hAnsi="Arial" w:cs="Arial"/>
          <w:szCs w:val="24"/>
        </w:rPr>
        <w:t>a</w:t>
      </w:r>
      <w:r w:rsidR="00AF49A2" w:rsidRPr="00AF49A2">
        <w:rPr>
          <w:rFonts w:ascii="Arial" w:hAnsi="Arial" w:cs="Arial"/>
          <w:szCs w:val="24"/>
        </w:rPr>
        <w:t xml:space="preserve">minen, yhteistyö ja lähellä tuotetun ruuan saaminen kuluttajien ulottuville ovat </w:t>
      </w:r>
      <w:r>
        <w:rPr>
          <w:rFonts w:ascii="Arial" w:hAnsi="Arial" w:cs="Arial"/>
          <w:szCs w:val="24"/>
        </w:rPr>
        <w:t>Ka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vukausi-hankkeen </w:t>
      </w:r>
      <w:r w:rsidR="00AF49A2" w:rsidRPr="00AF49A2">
        <w:rPr>
          <w:rFonts w:ascii="Arial" w:hAnsi="Arial" w:cs="Arial"/>
          <w:szCs w:val="24"/>
        </w:rPr>
        <w:t>keskeisiä tee</w:t>
      </w:r>
      <w:r w:rsidR="00580343">
        <w:rPr>
          <w:rFonts w:ascii="Arial" w:hAnsi="Arial" w:cs="Arial"/>
          <w:szCs w:val="24"/>
        </w:rPr>
        <w:t>moja</w:t>
      </w:r>
      <w:r>
        <w:rPr>
          <w:rFonts w:ascii="Arial" w:hAnsi="Arial" w:cs="Arial"/>
          <w:szCs w:val="24"/>
        </w:rPr>
        <w:t>.</w:t>
      </w:r>
      <w:r w:rsidR="009E46E9">
        <w:rPr>
          <w:rFonts w:ascii="Arial" w:hAnsi="Arial" w:cs="Arial"/>
          <w:szCs w:val="24"/>
        </w:rPr>
        <w:t xml:space="preserve"> </w:t>
      </w:r>
    </w:p>
    <w:p w:rsidR="001C6558" w:rsidRDefault="00A9535D" w:rsidP="001C6558">
      <w:pPr>
        <w:autoSpaceDE w:val="0"/>
        <w:autoSpaceDN w:val="0"/>
        <w:adjustRightInd w:val="0"/>
        <w:ind w:left="1304" w:right="594"/>
        <w:jc w:val="both"/>
        <w:rPr>
          <w:rFonts w:ascii="Arial" w:hAnsi="Arial" w:cs="Arial"/>
          <w:szCs w:val="24"/>
        </w:rPr>
      </w:pPr>
      <w:r w:rsidRPr="00794CBA">
        <w:rPr>
          <w:rFonts w:ascii="Arial" w:hAnsi="Arial" w:cs="Arial"/>
          <w:szCs w:val="24"/>
        </w:rPr>
        <w:t xml:space="preserve">Hanke </w:t>
      </w:r>
      <w:r w:rsidR="00462622" w:rsidRPr="00794CBA">
        <w:rPr>
          <w:rFonts w:ascii="Arial" w:hAnsi="Arial" w:cs="Arial"/>
          <w:szCs w:val="24"/>
        </w:rPr>
        <w:t>seuraa E</w:t>
      </w:r>
      <w:r w:rsidR="009B7473" w:rsidRPr="00794CBA">
        <w:rPr>
          <w:rFonts w:ascii="Arial" w:hAnsi="Arial" w:cs="Arial"/>
          <w:szCs w:val="24"/>
        </w:rPr>
        <w:t>U</w:t>
      </w:r>
      <w:r w:rsidR="00462622" w:rsidRPr="00794CBA">
        <w:rPr>
          <w:rFonts w:ascii="Arial" w:hAnsi="Arial" w:cs="Arial"/>
          <w:szCs w:val="24"/>
        </w:rPr>
        <w:t>:n vuoden 2013 jälkeisen maatalouspolitiikan valmistelua. Jatkuva muutos tuo esille v</w:t>
      </w:r>
      <w:r w:rsidR="00AD54F3" w:rsidRPr="00794CBA">
        <w:rPr>
          <w:rFonts w:ascii="Arial" w:hAnsi="Arial" w:cs="Arial"/>
          <w:szCs w:val="24"/>
        </w:rPr>
        <w:t xml:space="preserve">iljelijöiden ja muiden maaseutuyrittäjien </w:t>
      </w:r>
      <w:r w:rsidR="00940F7D">
        <w:rPr>
          <w:rFonts w:ascii="Arial" w:hAnsi="Arial" w:cs="Arial"/>
          <w:szCs w:val="24"/>
        </w:rPr>
        <w:t>kehittymi</w:t>
      </w:r>
      <w:r w:rsidR="00940F7D">
        <w:rPr>
          <w:rFonts w:ascii="Arial" w:hAnsi="Arial" w:cs="Arial"/>
          <w:szCs w:val="24"/>
        </w:rPr>
        <w:t>s</w:t>
      </w:r>
      <w:r w:rsidR="002A7E98">
        <w:rPr>
          <w:rFonts w:ascii="Arial" w:hAnsi="Arial" w:cs="Arial"/>
          <w:szCs w:val="24"/>
        </w:rPr>
        <w:t>tarpeet ja</w:t>
      </w:r>
      <w:r w:rsidR="00A376A4">
        <w:rPr>
          <w:rFonts w:ascii="Arial" w:hAnsi="Arial" w:cs="Arial"/>
          <w:szCs w:val="24"/>
        </w:rPr>
        <w:t xml:space="preserve"> paineet</w:t>
      </w:r>
      <w:r w:rsidR="002A7E98">
        <w:rPr>
          <w:rFonts w:ascii="Arial" w:hAnsi="Arial" w:cs="Arial"/>
          <w:szCs w:val="24"/>
        </w:rPr>
        <w:t xml:space="preserve"> </w:t>
      </w:r>
      <w:r w:rsidR="00AD54F3" w:rsidRPr="00794CBA">
        <w:rPr>
          <w:rFonts w:ascii="Arial" w:hAnsi="Arial" w:cs="Arial"/>
          <w:szCs w:val="24"/>
        </w:rPr>
        <w:t>jaksami</w:t>
      </w:r>
      <w:r w:rsidR="00A376A4">
        <w:rPr>
          <w:rFonts w:ascii="Arial" w:hAnsi="Arial" w:cs="Arial"/>
          <w:szCs w:val="24"/>
        </w:rPr>
        <w:t>sen näkökulmasta</w:t>
      </w:r>
      <w:r w:rsidR="00462622" w:rsidRPr="00794CBA">
        <w:rPr>
          <w:rFonts w:ascii="Arial" w:hAnsi="Arial" w:cs="Arial"/>
          <w:szCs w:val="24"/>
        </w:rPr>
        <w:t xml:space="preserve"> </w:t>
      </w:r>
      <w:r w:rsidR="00AD54F3" w:rsidRPr="00794CBA">
        <w:rPr>
          <w:rFonts w:ascii="Arial" w:hAnsi="Arial" w:cs="Arial"/>
          <w:szCs w:val="24"/>
        </w:rPr>
        <w:t>monin eri tavoin</w:t>
      </w:r>
      <w:r w:rsidR="005D4684">
        <w:rPr>
          <w:rFonts w:ascii="Arial" w:hAnsi="Arial" w:cs="Arial"/>
          <w:szCs w:val="24"/>
        </w:rPr>
        <w:t>.</w:t>
      </w:r>
    </w:p>
    <w:p w:rsidR="001C6558" w:rsidRDefault="001C6558" w:rsidP="001C6558">
      <w:pPr>
        <w:autoSpaceDE w:val="0"/>
        <w:autoSpaceDN w:val="0"/>
        <w:adjustRightInd w:val="0"/>
        <w:ind w:left="1304" w:right="594"/>
        <w:jc w:val="both"/>
        <w:rPr>
          <w:rFonts w:ascii="Arial" w:hAnsi="Arial" w:cs="Arial"/>
          <w:szCs w:val="24"/>
        </w:rPr>
      </w:pPr>
    </w:p>
    <w:p w:rsidR="001C6558" w:rsidRDefault="001C6558" w:rsidP="001C6558">
      <w:pPr>
        <w:autoSpaceDE w:val="0"/>
        <w:autoSpaceDN w:val="0"/>
        <w:adjustRightInd w:val="0"/>
        <w:ind w:left="1304" w:right="59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Kasvukausihankkeesta saadaan ”tulitukea” niin liiton kuin tuottajayhdisty</w:t>
      </w:r>
      <w:r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>sienkin toimintaan.</w:t>
      </w:r>
    </w:p>
    <w:p w:rsidR="00580343" w:rsidRDefault="00580343" w:rsidP="00AD54F3">
      <w:pPr>
        <w:autoSpaceDE w:val="0"/>
        <w:autoSpaceDN w:val="0"/>
        <w:adjustRightInd w:val="0"/>
        <w:ind w:left="1304" w:right="594"/>
        <w:jc w:val="both"/>
        <w:rPr>
          <w:rFonts w:ascii="Arial" w:hAnsi="Arial" w:cs="Arial"/>
          <w:szCs w:val="24"/>
        </w:rPr>
      </w:pPr>
    </w:p>
    <w:p w:rsidR="001C6558" w:rsidRDefault="001C6558" w:rsidP="00AD54F3">
      <w:pPr>
        <w:autoSpaceDE w:val="0"/>
        <w:autoSpaceDN w:val="0"/>
        <w:adjustRightInd w:val="0"/>
        <w:ind w:left="1304" w:right="594"/>
        <w:jc w:val="both"/>
        <w:rPr>
          <w:rFonts w:ascii="Arial" w:hAnsi="Arial" w:cs="Arial"/>
          <w:szCs w:val="24"/>
        </w:rPr>
      </w:pPr>
    </w:p>
    <w:p w:rsidR="00580343" w:rsidRDefault="00EB6F0E" w:rsidP="00EB6F0E">
      <w:pPr>
        <w:pStyle w:val="Otsikko2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Hankkeen tavoitteet ja painotukset 2013</w:t>
      </w:r>
    </w:p>
    <w:p w:rsidR="00EB6F0E" w:rsidRPr="00EB6F0E" w:rsidRDefault="00EB6F0E" w:rsidP="00EB6F0E">
      <w:pPr>
        <w:rPr>
          <w:lang w:eastAsia="en-US"/>
        </w:rPr>
      </w:pPr>
    </w:p>
    <w:p w:rsidR="00090733" w:rsidRDefault="00090733" w:rsidP="00EB6F0E">
      <w:pPr>
        <w:pStyle w:val="Otsikko3"/>
        <w:numPr>
          <w:ilvl w:val="0"/>
          <w:numId w:val="46"/>
        </w:numPr>
        <w:rPr>
          <w:lang w:eastAsia="en-US"/>
        </w:rPr>
      </w:pPr>
      <w:r w:rsidRPr="00EB6F0E">
        <w:rPr>
          <w:lang w:eastAsia="en-US"/>
        </w:rPr>
        <w:t>Maatilojen ja maaseutuyritysten kannattavuuden ja kilpailukyvyn kehittäminen</w:t>
      </w:r>
    </w:p>
    <w:p w:rsidR="00EB6F0E" w:rsidRPr="00EB6F0E" w:rsidRDefault="00EB6F0E" w:rsidP="00EB6F0E">
      <w:pPr>
        <w:rPr>
          <w:lang w:eastAsia="en-US"/>
        </w:rPr>
      </w:pPr>
    </w:p>
    <w:p w:rsidR="00090733" w:rsidRDefault="00090733" w:rsidP="00F31D8E">
      <w:pPr>
        <w:ind w:left="1080"/>
        <w:jc w:val="both"/>
        <w:rPr>
          <w:rFonts w:ascii="Arial" w:hAnsi="Arial" w:cs="Arial"/>
          <w:szCs w:val="24"/>
        </w:rPr>
      </w:pPr>
      <w:r w:rsidRPr="00090733">
        <w:rPr>
          <w:rFonts w:ascii="Arial" w:hAnsi="Arial" w:cs="Arial"/>
          <w:szCs w:val="24"/>
        </w:rPr>
        <w:t>Markkinaosaamisen ja liiketoimintaosaamisen parantaminen</w:t>
      </w:r>
      <w:r w:rsidR="008703F2">
        <w:rPr>
          <w:rFonts w:ascii="Arial" w:hAnsi="Arial" w:cs="Arial"/>
          <w:szCs w:val="24"/>
        </w:rPr>
        <w:t xml:space="preserve"> ovat</w:t>
      </w:r>
      <w:r w:rsidR="00E85E49">
        <w:rPr>
          <w:rFonts w:ascii="Arial" w:hAnsi="Arial" w:cs="Arial"/>
          <w:szCs w:val="24"/>
        </w:rPr>
        <w:t xml:space="preserve"> vuoden 2013 to</w:t>
      </w:r>
      <w:r w:rsidR="00E85E49">
        <w:rPr>
          <w:rFonts w:ascii="Arial" w:hAnsi="Arial" w:cs="Arial"/>
          <w:szCs w:val="24"/>
        </w:rPr>
        <w:t>i</w:t>
      </w:r>
      <w:r w:rsidR="00E85E49">
        <w:rPr>
          <w:rFonts w:ascii="Arial" w:hAnsi="Arial" w:cs="Arial"/>
          <w:szCs w:val="24"/>
        </w:rPr>
        <w:t>minnassa keskeisellä sijalla. Suurimmat kokonaisuudet ovat maaseutuyritysten ri</w:t>
      </w:r>
      <w:r w:rsidR="00E85E49">
        <w:rPr>
          <w:rFonts w:ascii="Arial" w:hAnsi="Arial" w:cs="Arial"/>
          <w:szCs w:val="24"/>
        </w:rPr>
        <w:t>s</w:t>
      </w:r>
      <w:r w:rsidR="00E85E49">
        <w:rPr>
          <w:rFonts w:ascii="Arial" w:hAnsi="Arial" w:cs="Arial"/>
          <w:szCs w:val="24"/>
        </w:rPr>
        <w:t>kienhallinta, maatilojen monialaisuus</w:t>
      </w:r>
      <w:r w:rsidR="008703F2">
        <w:rPr>
          <w:rFonts w:ascii="Arial" w:hAnsi="Arial" w:cs="Arial"/>
          <w:szCs w:val="24"/>
        </w:rPr>
        <w:t xml:space="preserve"> ja yrittäjyys sekä peltomaan merkitys tilan talo</w:t>
      </w:r>
      <w:r w:rsidR="008703F2">
        <w:rPr>
          <w:rFonts w:ascii="Arial" w:hAnsi="Arial" w:cs="Arial"/>
          <w:szCs w:val="24"/>
        </w:rPr>
        <w:t>u</w:t>
      </w:r>
      <w:r w:rsidR="008703F2">
        <w:rPr>
          <w:rFonts w:ascii="Arial" w:hAnsi="Arial" w:cs="Arial"/>
          <w:szCs w:val="24"/>
        </w:rPr>
        <w:t>dessa. Myös maatilalla tarvittavan työvoima ja viljelijän ajankäyttö pyritään sisällytt</w:t>
      </w:r>
      <w:r w:rsidR="008703F2">
        <w:rPr>
          <w:rFonts w:ascii="Arial" w:hAnsi="Arial" w:cs="Arial"/>
          <w:szCs w:val="24"/>
        </w:rPr>
        <w:t>ä</w:t>
      </w:r>
      <w:r w:rsidR="008703F2">
        <w:rPr>
          <w:rFonts w:ascii="Arial" w:hAnsi="Arial" w:cs="Arial"/>
          <w:szCs w:val="24"/>
        </w:rPr>
        <w:t>mään koulutuskokonaisuuksien ohjelmaan.</w:t>
      </w:r>
    </w:p>
    <w:p w:rsidR="008703F2" w:rsidRDefault="008703F2" w:rsidP="00E85E49">
      <w:pPr>
        <w:ind w:firstLine="1080"/>
        <w:jc w:val="both"/>
        <w:rPr>
          <w:rFonts w:ascii="Arial" w:hAnsi="Arial" w:cs="Arial"/>
          <w:szCs w:val="24"/>
        </w:rPr>
      </w:pPr>
    </w:p>
    <w:p w:rsidR="008703F2" w:rsidRDefault="008703F2" w:rsidP="00F31D8E">
      <w:pPr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Viljelijöiden välisen yhteistyön edistäminen on edelleen ajankohtainen asia, jota pyr</w:t>
      </w:r>
      <w:r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tään edistämään erityisesti ostorenkaiden toiminnasta saatujen hyvien kokemusten levittämisellä. Myös opintomatkojen järjestämistä jatketaan.</w:t>
      </w:r>
    </w:p>
    <w:p w:rsidR="00064A40" w:rsidRDefault="00064A40" w:rsidP="00064A40">
      <w:pPr>
        <w:jc w:val="both"/>
        <w:rPr>
          <w:rFonts w:ascii="Arial" w:hAnsi="Arial" w:cs="Arial"/>
          <w:szCs w:val="24"/>
        </w:rPr>
      </w:pPr>
    </w:p>
    <w:p w:rsidR="00F31D8E" w:rsidRDefault="00064A40" w:rsidP="00F31D8E">
      <w:pPr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Viljelijätukien ajantasaista kouluttamista ja tiedottamista jatketaan toteuttamalla ede</w:t>
      </w:r>
      <w:r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leen laaja koulutuskierros maakunnassa. Lisäksi tarjotaan koulutuskokonaisuus sä</w:t>
      </w:r>
      <w:r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köisestä tukihausta </w:t>
      </w:r>
      <w:r w:rsidR="00F43FE2">
        <w:rPr>
          <w:rFonts w:ascii="Arial" w:hAnsi="Arial" w:cs="Arial"/>
          <w:szCs w:val="24"/>
        </w:rPr>
        <w:t>EU</w:t>
      </w:r>
      <w:r w:rsidR="00EB6F0E">
        <w:rPr>
          <w:rFonts w:ascii="Arial" w:hAnsi="Arial" w:cs="Arial"/>
          <w:szCs w:val="24"/>
        </w:rPr>
        <w:t>-avustajille</w:t>
      </w:r>
      <w:r>
        <w:rPr>
          <w:rFonts w:ascii="Arial" w:hAnsi="Arial" w:cs="Arial"/>
          <w:szCs w:val="24"/>
        </w:rPr>
        <w:t>. Avustajajoukkoa pyritään laajentamaan entise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tään ja akti</w:t>
      </w:r>
      <w:r w:rsidR="00F31D8E">
        <w:rPr>
          <w:rFonts w:ascii="Arial" w:hAnsi="Arial" w:cs="Arial"/>
          <w:szCs w:val="24"/>
        </w:rPr>
        <w:t>voim</w:t>
      </w:r>
      <w:r>
        <w:rPr>
          <w:rFonts w:ascii="Arial" w:hAnsi="Arial" w:cs="Arial"/>
          <w:szCs w:val="24"/>
        </w:rPr>
        <w:t xml:space="preserve">aan erityisesti </w:t>
      </w:r>
      <w:r w:rsidR="00EB6F0E">
        <w:rPr>
          <w:rFonts w:ascii="Arial" w:hAnsi="Arial" w:cs="Arial"/>
          <w:szCs w:val="24"/>
        </w:rPr>
        <w:t>nuoria viljelijöitä liittymään E</w:t>
      </w:r>
      <w:r w:rsidR="00F43FE2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-avustajien joukkoon.</w:t>
      </w:r>
      <w:r w:rsidR="00F31D8E">
        <w:rPr>
          <w:rFonts w:ascii="Arial" w:hAnsi="Arial" w:cs="Arial"/>
          <w:szCs w:val="24"/>
        </w:rPr>
        <w:t xml:space="preserve"> Myös suosittuja verokoulutuksia jatketaan ja kartoitetaan viljelijöiden kiinnostusta ne</w:t>
      </w:r>
      <w:r w:rsidR="00F31D8E">
        <w:rPr>
          <w:rFonts w:ascii="Arial" w:hAnsi="Arial" w:cs="Arial"/>
          <w:szCs w:val="24"/>
        </w:rPr>
        <w:t>t</w:t>
      </w:r>
      <w:r w:rsidR="00F31D8E">
        <w:rPr>
          <w:rFonts w:ascii="Arial" w:hAnsi="Arial" w:cs="Arial"/>
          <w:szCs w:val="24"/>
        </w:rPr>
        <w:t>timar</w:t>
      </w:r>
      <w:r w:rsidR="00F31D8E">
        <w:rPr>
          <w:rFonts w:ascii="Arial" w:hAnsi="Arial" w:cs="Arial"/>
          <w:szCs w:val="24"/>
        </w:rPr>
        <w:t>k</w:t>
      </w:r>
      <w:r w:rsidR="00F31D8E">
        <w:rPr>
          <w:rFonts w:ascii="Arial" w:hAnsi="Arial" w:cs="Arial"/>
          <w:szCs w:val="24"/>
        </w:rPr>
        <w:t>kinointikoulutukseen.</w:t>
      </w:r>
    </w:p>
    <w:p w:rsidR="00F31D8E" w:rsidRDefault="00F31D8E" w:rsidP="00064A40">
      <w:pPr>
        <w:jc w:val="both"/>
        <w:rPr>
          <w:rFonts w:ascii="Arial" w:hAnsi="Arial" w:cs="Arial"/>
          <w:szCs w:val="24"/>
        </w:rPr>
      </w:pPr>
    </w:p>
    <w:p w:rsidR="00F31D8E" w:rsidRDefault="00F31D8E" w:rsidP="00F31D8E">
      <w:pPr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Maatalouden imagonparannustyötä kuluttajien suuntaan jatketaan ja tehdään ede</w:t>
      </w:r>
      <w:r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leen tiivistä yhteistyötä maataloutta lähellä olevien yritysten kanssa.</w:t>
      </w:r>
    </w:p>
    <w:p w:rsidR="00EB6F0E" w:rsidRDefault="00EB6F0E" w:rsidP="00F31D8E">
      <w:pPr>
        <w:ind w:left="1080"/>
        <w:jc w:val="both"/>
        <w:rPr>
          <w:rFonts w:ascii="Arial" w:hAnsi="Arial" w:cs="Arial"/>
          <w:szCs w:val="24"/>
        </w:rPr>
      </w:pPr>
    </w:p>
    <w:p w:rsidR="00F31D8E" w:rsidRPr="00EB6F0E" w:rsidRDefault="00F31D8E" w:rsidP="00EB6F0E">
      <w:pPr>
        <w:pStyle w:val="Otsikko3"/>
        <w:numPr>
          <w:ilvl w:val="0"/>
          <w:numId w:val="46"/>
        </w:numPr>
        <w:rPr>
          <w:lang w:eastAsia="en-US"/>
        </w:rPr>
      </w:pPr>
      <w:r w:rsidRPr="00EB6F0E">
        <w:rPr>
          <w:lang w:eastAsia="en-US"/>
        </w:rPr>
        <w:t xml:space="preserve"> Tulevaisuuden ennakointi ja siihen vaikuttaminen</w:t>
      </w:r>
    </w:p>
    <w:p w:rsidR="00F31D8E" w:rsidRDefault="00F31D8E" w:rsidP="00F31D8E">
      <w:pPr>
        <w:pStyle w:val="NormaaliWWW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Hankkeen toiminnalla pyritään varautumaan uuden 2014 alkavan ohjelmakauden tuomiin muutoksiin ja tiedottamaan maatalous- ja tukipolitiikan muutoksista nopeasti ja tehokkaasti. Tiedotuksessa käytetään sekä koulutusmuotoista että verkossa tapa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tuvaa viestintää.</w:t>
      </w:r>
    </w:p>
    <w:sectPr w:rsidR="00F31D8E" w:rsidSect="00E776A2">
      <w:headerReference w:type="default" r:id="rId8"/>
      <w:headerReference w:type="first" r:id="rId9"/>
      <w:footerReference w:type="first" r:id="rId10"/>
      <w:pgSz w:w="11906" w:h="16838" w:code="9"/>
      <w:pgMar w:top="680" w:right="454" w:bottom="680" w:left="124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BD" w:rsidRDefault="005D02BD">
      <w:r>
        <w:separator/>
      </w:r>
    </w:p>
  </w:endnote>
  <w:endnote w:type="continuationSeparator" w:id="0">
    <w:p w:rsidR="005D02BD" w:rsidRDefault="005D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2BD" w:rsidRDefault="005D02BD">
    <w:pPr>
      <w:pStyle w:val="Alatunniste"/>
      <w:tabs>
        <w:tab w:val="clear" w:pos="4819"/>
        <w:tab w:val="clear" w:pos="9638"/>
        <w:tab w:val="left" w:pos="4067"/>
        <w:tab w:val="left" w:pos="7449"/>
        <w:tab w:val="left" w:pos="7701"/>
        <w:tab w:val="left" w:pos="8218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F2094E" wp14:editId="0D5BB494">
              <wp:simplePos x="0" y="0"/>
              <wp:positionH relativeFrom="column">
                <wp:posOffset>11430</wp:posOffset>
              </wp:positionH>
              <wp:positionV relativeFrom="paragraph">
                <wp:posOffset>20955</wp:posOffset>
              </wp:positionV>
              <wp:extent cx="64922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65pt" to="512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wv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" o:allowincell="f"/>
          </w:pict>
        </mc:Fallback>
      </mc:AlternateContent>
    </w:r>
    <w:r>
      <w:rPr>
        <w:sz w:val="20"/>
      </w:rPr>
      <w:t xml:space="preserve"> </w:t>
    </w:r>
  </w:p>
  <w:p w:rsidR="005D02BD" w:rsidRDefault="005D02BD">
    <w:pPr>
      <w:pStyle w:val="Alatunniste"/>
      <w:tabs>
        <w:tab w:val="clear" w:pos="4819"/>
        <w:tab w:val="clear" w:pos="9638"/>
        <w:tab w:val="left" w:pos="4067"/>
        <w:tab w:val="left" w:pos="7655"/>
        <w:tab w:val="left" w:pos="7797"/>
        <w:tab w:val="left" w:pos="8218"/>
      </w:tabs>
      <w:rPr>
        <w:sz w:val="20"/>
      </w:rPr>
    </w:pPr>
    <w:r>
      <w:rPr>
        <w:sz w:val="20"/>
      </w:rPr>
      <w:t>Maataloustuottajain Pirkanmaan Liitto</w:t>
    </w:r>
    <w:r>
      <w:rPr>
        <w:sz w:val="20"/>
      </w:rPr>
      <w:tab/>
      <w:t>PL 97 (Näsilinnankatu 48 E)</w:t>
    </w:r>
    <w:r>
      <w:rPr>
        <w:sz w:val="20"/>
      </w:rPr>
      <w:tab/>
      <w:t>p</w:t>
    </w:r>
    <w:r>
      <w:rPr>
        <w:sz w:val="20"/>
      </w:rPr>
      <w:tab/>
      <w:t>020 413 3460</w:t>
    </w:r>
  </w:p>
  <w:p w:rsidR="005D02BD" w:rsidRDefault="005D02BD">
    <w:pPr>
      <w:pStyle w:val="Alatunniste"/>
      <w:tabs>
        <w:tab w:val="clear" w:pos="4819"/>
        <w:tab w:val="clear" w:pos="9638"/>
        <w:tab w:val="left" w:pos="4067"/>
        <w:tab w:val="left" w:pos="7655"/>
        <w:tab w:val="left" w:pos="7797"/>
        <w:tab w:val="left" w:pos="8218"/>
      </w:tabs>
      <w:rPr>
        <w:sz w:val="20"/>
      </w:rPr>
    </w:pPr>
    <w:r>
      <w:rPr>
        <w:sz w:val="20"/>
      </w:rPr>
      <w:t>MTK-Pirkanmaa r.y.</w:t>
    </w:r>
    <w:r>
      <w:rPr>
        <w:sz w:val="20"/>
      </w:rPr>
      <w:tab/>
      <w:t>33101 TAMPERE</w:t>
    </w:r>
    <w:r>
      <w:rPr>
        <w:sz w:val="20"/>
      </w:rPr>
      <w:tab/>
      <w:t>f</w:t>
    </w:r>
    <w:r>
      <w:rPr>
        <w:sz w:val="20"/>
      </w:rPr>
      <w:tab/>
      <w:t>020 413 3469</w:t>
    </w:r>
  </w:p>
  <w:p w:rsidR="005D02BD" w:rsidRDefault="005D02BD">
    <w:pPr>
      <w:pStyle w:val="Alatunniste"/>
      <w:tabs>
        <w:tab w:val="clear" w:pos="4819"/>
        <w:tab w:val="clear" w:pos="9638"/>
        <w:tab w:val="left" w:pos="4067"/>
        <w:tab w:val="left" w:pos="7655"/>
        <w:tab w:val="left" w:pos="7797"/>
        <w:tab w:val="left" w:pos="8218"/>
      </w:tabs>
      <w:rPr>
        <w:sz w:val="20"/>
      </w:rPr>
    </w:pPr>
    <w:r>
      <w:rPr>
        <w:sz w:val="20"/>
      </w:rPr>
      <w:t>Y-tunnus 0155469-7</w:t>
    </w:r>
    <w:r>
      <w:rPr>
        <w:sz w:val="20"/>
      </w:rPr>
      <w:tab/>
      <w:t>Sähköposti: pirkanmaa@mtk.fi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BD" w:rsidRDefault="005D02BD">
      <w:r>
        <w:separator/>
      </w:r>
    </w:p>
  </w:footnote>
  <w:footnote w:type="continuationSeparator" w:id="0">
    <w:p w:rsidR="005D02BD" w:rsidRDefault="005D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4394"/>
      <w:gridCol w:w="635"/>
    </w:tblGrid>
    <w:tr w:rsidR="005D02BD">
      <w:trPr>
        <w:cantSplit/>
        <w:trHeight w:val="580"/>
      </w:trPr>
      <w:tc>
        <w:tcPr>
          <w:tcW w:w="5315" w:type="dxa"/>
          <w:vAlign w:val="center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  <w:r>
            <w:rPr>
              <w:rFonts w:ascii="Bookman Old Style" w:hAnsi="Bookman Old Style" w:cs="Bookman Old Style"/>
              <w:b/>
              <w:bCs/>
              <w:noProof/>
              <w:sz w:val="32"/>
              <w:szCs w:val="32"/>
            </w:rPr>
            <w:drawing>
              <wp:inline distT="0" distB="0" distL="0" distR="0" wp14:anchorId="1E1A6C27" wp14:editId="76B3DA26">
                <wp:extent cx="1661160" cy="1188720"/>
                <wp:effectExtent l="0" t="0" r="0" b="0"/>
                <wp:docPr id="1" name="Kuva 1" descr="logo MTK-Pirkanm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TK-Pirkanm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  <w:rPr>
              <w:caps/>
            </w:rPr>
          </w:pPr>
          <w:r>
            <w:rPr>
              <w:caps/>
            </w:rPr>
            <w:t>TOIMINTASUUNNITELMA</w:t>
          </w:r>
        </w:p>
      </w:tc>
      <w:tc>
        <w:tcPr>
          <w:tcW w:w="635" w:type="dxa"/>
          <w:vAlign w:val="center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20BF5">
            <w:rPr>
              <w:rStyle w:val="Sivunumero"/>
              <w:noProof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20BF5">
            <w:rPr>
              <w:rStyle w:val="Sivunumero"/>
              <w:noProof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</w:tbl>
  <w:p w:rsidR="005D02BD" w:rsidRDefault="005D02B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4394"/>
      <w:gridCol w:w="635"/>
    </w:tblGrid>
    <w:tr w:rsidR="005D02BD">
      <w:trPr>
        <w:cantSplit/>
        <w:trHeight w:val="580"/>
      </w:trPr>
      <w:tc>
        <w:tcPr>
          <w:tcW w:w="5315" w:type="dxa"/>
          <w:vAlign w:val="center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300AB39F" wp14:editId="2599A23F">
                <wp:extent cx="1783080" cy="297180"/>
                <wp:effectExtent l="0" t="0" r="7620" b="7620"/>
                <wp:docPr id="2" name="Kuva 2" descr="prk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k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  <w:rPr>
              <w:caps/>
            </w:rPr>
          </w:pPr>
          <w:r>
            <w:rPr>
              <w:caps/>
            </w:rPr>
            <w:t>ASIAKIRJAN NIMI</w:t>
          </w:r>
        </w:p>
      </w:tc>
      <w:tc>
        <w:tcPr>
          <w:tcW w:w="635" w:type="dxa"/>
          <w:vAlign w:val="center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5D02BD">
      <w:trPr>
        <w:cantSplit/>
      </w:trPr>
      <w:tc>
        <w:tcPr>
          <w:tcW w:w="5315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  <w:r>
            <w:t>Laatija/NN</w:t>
          </w:r>
        </w:p>
      </w:tc>
      <w:tc>
        <w:tcPr>
          <w:tcW w:w="4394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635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5D02BD">
      <w:trPr>
        <w:cantSplit/>
      </w:trPr>
      <w:tc>
        <w:tcPr>
          <w:tcW w:w="5315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394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  <w:r>
            <w:t>pvm</w:t>
          </w:r>
        </w:p>
      </w:tc>
      <w:tc>
        <w:tcPr>
          <w:tcW w:w="635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5D02BD">
      <w:trPr>
        <w:cantSplit/>
      </w:trPr>
      <w:tc>
        <w:tcPr>
          <w:tcW w:w="5315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394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635" w:type="dxa"/>
        </w:tcPr>
        <w:p w:rsidR="005D02BD" w:rsidRDefault="005D02BD">
          <w:pPr>
            <w:pStyle w:val="Yltunniste"/>
            <w:tabs>
              <w:tab w:val="clear" w:pos="4819"/>
              <w:tab w:val="clear" w:pos="9638"/>
            </w:tabs>
          </w:pPr>
        </w:p>
      </w:tc>
    </w:tr>
  </w:tbl>
  <w:p w:rsidR="005D02BD" w:rsidRDefault="005D02BD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08AFB3A"/>
    <w:lvl w:ilvl="0">
      <w:start w:val="1"/>
      <w:numFmt w:val="decimal"/>
      <w:lvlText w:val="%1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FFFFFFFE"/>
    <w:multiLevelType w:val="singleLevel"/>
    <w:tmpl w:val="94C83C72"/>
    <w:lvl w:ilvl="0">
      <w:numFmt w:val="bullet"/>
      <w:lvlText w:val="*"/>
      <w:lvlJc w:val="left"/>
    </w:lvl>
  </w:abstractNum>
  <w:abstractNum w:abstractNumId="2">
    <w:nsid w:val="0C374C0E"/>
    <w:multiLevelType w:val="hybridMultilevel"/>
    <w:tmpl w:val="07160FA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>
    <w:nsid w:val="0DE6685A"/>
    <w:multiLevelType w:val="hybridMultilevel"/>
    <w:tmpl w:val="3C669DBE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6ADE4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B2AEC"/>
    <w:multiLevelType w:val="hybridMultilevel"/>
    <w:tmpl w:val="E67EF3EC"/>
    <w:lvl w:ilvl="0" w:tplc="601CA1D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737FDC"/>
    <w:multiLevelType w:val="singleLevel"/>
    <w:tmpl w:val="E8721096"/>
    <w:lvl w:ilvl="0">
      <w:start w:val="4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abstractNum w:abstractNumId="6">
    <w:nsid w:val="1DB83FDC"/>
    <w:multiLevelType w:val="hybridMultilevel"/>
    <w:tmpl w:val="3F528F3A"/>
    <w:lvl w:ilvl="0" w:tplc="601CA1D0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>
    <w:nsid w:val="227C376D"/>
    <w:multiLevelType w:val="hybridMultilevel"/>
    <w:tmpl w:val="07EA1A92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E5606"/>
    <w:multiLevelType w:val="hybridMultilevel"/>
    <w:tmpl w:val="E31AE370"/>
    <w:lvl w:ilvl="0" w:tplc="601CA1D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5A75D2"/>
    <w:multiLevelType w:val="hybridMultilevel"/>
    <w:tmpl w:val="B3C649EE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A71A2C"/>
    <w:multiLevelType w:val="hybridMultilevel"/>
    <w:tmpl w:val="9D7052E4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D5E90"/>
    <w:multiLevelType w:val="hybridMultilevel"/>
    <w:tmpl w:val="2EEED6CA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2">
    <w:nsid w:val="299616B0"/>
    <w:multiLevelType w:val="hybridMultilevel"/>
    <w:tmpl w:val="1E609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A174A5"/>
    <w:multiLevelType w:val="hybridMultilevel"/>
    <w:tmpl w:val="ADECA800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4">
    <w:nsid w:val="32081364"/>
    <w:multiLevelType w:val="multilevel"/>
    <w:tmpl w:val="5C2457FC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EF35C6"/>
    <w:multiLevelType w:val="hybridMultilevel"/>
    <w:tmpl w:val="72B4D60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217627"/>
    <w:multiLevelType w:val="singleLevel"/>
    <w:tmpl w:val="08AADF8E"/>
    <w:lvl w:ilvl="0">
      <w:start w:val="2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abstractNum w:abstractNumId="17">
    <w:nsid w:val="3B002ECA"/>
    <w:multiLevelType w:val="hybridMultilevel"/>
    <w:tmpl w:val="9020BCAA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82173"/>
    <w:multiLevelType w:val="hybridMultilevel"/>
    <w:tmpl w:val="06542C7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82DE4"/>
    <w:multiLevelType w:val="hybridMultilevel"/>
    <w:tmpl w:val="9E8848F0"/>
    <w:lvl w:ilvl="0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3DA82971"/>
    <w:multiLevelType w:val="hybridMultilevel"/>
    <w:tmpl w:val="0ACC8316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D7A92"/>
    <w:multiLevelType w:val="hybridMultilevel"/>
    <w:tmpl w:val="03EA954E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2">
    <w:nsid w:val="41005322"/>
    <w:multiLevelType w:val="hybridMultilevel"/>
    <w:tmpl w:val="24A062AC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23">
    <w:nsid w:val="437A70AA"/>
    <w:multiLevelType w:val="hybridMultilevel"/>
    <w:tmpl w:val="55BEB3DE"/>
    <w:lvl w:ilvl="0" w:tplc="040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432A3AC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 w:hint="default"/>
      </w:rPr>
    </w:lvl>
    <w:lvl w:ilvl="3" w:tplc="DA84818E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6944C93"/>
    <w:multiLevelType w:val="hybridMultilevel"/>
    <w:tmpl w:val="F246F7F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83A1C70"/>
    <w:multiLevelType w:val="hybridMultilevel"/>
    <w:tmpl w:val="0C4870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6">
    <w:nsid w:val="48F07145"/>
    <w:multiLevelType w:val="hybridMultilevel"/>
    <w:tmpl w:val="5C2457FC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9E785C"/>
    <w:multiLevelType w:val="hybridMultilevel"/>
    <w:tmpl w:val="782CD4B8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790610"/>
    <w:multiLevelType w:val="hybridMultilevel"/>
    <w:tmpl w:val="9A7E5F7A"/>
    <w:lvl w:ilvl="0" w:tplc="040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D2668A1"/>
    <w:multiLevelType w:val="hybridMultilevel"/>
    <w:tmpl w:val="9CA27460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7A19C4"/>
    <w:multiLevelType w:val="multilevel"/>
    <w:tmpl w:val="3C669DBE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DC7312"/>
    <w:multiLevelType w:val="singleLevel"/>
    <w:tmpl w:val="7458B6DC"/>
    <w:lvl w:ilvl="0">
      <w:start w:val="5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abstractNum w:abstractNumId="32">
    <w:nsid w:val="571037A0"/>
    <w:multiLevelType w:val="hybridMultilevel"/>
    <w:tmpl w:val="85B63B3A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33">
    <w:nsid w:val="586860C9"/>
    <w:multiLevelType w:val="hybridMultilevel"/>
    <w:tmpl w:val="8314FB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2553A"/>
    <w:multiLevelType w:val="multilevel"/>
    <w:tmpl w:val="DF32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46B4A"/>
    <w:multiLevelType w:val="hybridMultilevel"/>
    <w:tmpl w:val="8234AEA8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36">
    <w:nsid w:val="5EBD3696"/>
    <w:multiLevelType w:val="hybridMultilevel"/>
    <w:tmpl w:val="A9CC7D0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7">
    <w:nsid w:val="5FE05CE0"/>
    <w:multiLevelType w:val="hybridMultilevel"/>
    <w:tmpl w:val="8FD43C6C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38">
    <w:nsid w:val="64E87692"/>
    <w:multiLevelType w:val="hybridMultilevel"/>
    <w:tmpl w:val="08B42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D1732A"/>
    <w:multiLevelType w:val="hybridMultilevel"/>
    <w:tmpl w:val="8A46111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40">
    <w:nsid w:val="6B5D2EFB"/>
    <w:multiLevelType w:val="hybridMultilevel"/>
    <w:tmpl w:val="3C5AC100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06603E"/>
    <w:multiLevelType w:val="hybridMultilevel"/>
    <w:tmpl w:val="ECFAD784"/>
    <w:lvl w:ilvl="0" w:tplc="A6F8274E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F22A97"/>
    <w:multiLevelType w:val="singleLevel"/>
    <w:tmpl w:val="227C3F88"/>
    <w:lvl w:ilvl="0">
      <w:start w:val="1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abstractNum w:abstractNumId="43">
    <w:nsid w:val="6EA219DB"/>
    <w:multiLevelType w:val="hybridMultilevel"/>
    <w:tmpl w:val="459AB468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44">
    <w:nsid w:val="7B74736B"/>
    <w:multiLevelType w:val="hybridMultilevel"/>
    <w:tmpl w:val="CE2644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65BB5"/>
    <w:multiLevelType w:val="singleLevel"/>
    <w:tmpl w:val="E1B6B13E"/>
    <w:lvl w:ilvl="0">
      <w:start w:val="3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num w:numId="1">
    <w:abstractNumId w:val="0"/>
  </w:num>
  <w:num w:numId="2">
    <w:abstractNumId w:val="42"/>
  </w:num>
  <w:num w:numId="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6"/>
  </w:num>
  <w:num w:numId="5">
    <w:abstractNumId w:val="45"/>
  </w:num>
  <w:num w:numId="6">
    <w:abstractNumId w:val="5"/>
  </w:num>
  <w:num w:numId="7">
    <w:abstractNumId w:val="31"/>
  </w:num>
  <w:num w:numId="8">
    <w:abstractNumId w:val="34"/>
  </w:num>
  <w:num w:numId="9">
    <w:abstractNumId w:val="27"/>
  </w:num>
  <w:num w:numId="10">
    <w:abstractNumId w:val="9"/>
  </w:num>
  <w:num w:numId="11">
    <w:abstractNumId w:val="29"/>
  </w:num>
  <w:num w:numId="12">
    <w:abstractNumId w:val="40"/>
  </w:num>
  <w:num w:numId="13">
    <w:abstractNumId w:val="41"/>
  </w:num>
  <w:num w:numId="14">
    <w:abstractNumId w:val="17"/>
  </w:num>
  <w:num w:numId="15">
    <w:abstractNumId w:val="10"/>
  </w:num>
  <w:num w:numId="16">
    <w:abstractNumId w:val="6"/>
  </w:num>
  <w:num w:numId="17">
    <w:abstractNumId w:val="8"/>
  </w:num>
  <w:num w:numId="18">
    <w:abstractNumId w:val="4"/>
  </w:num>
  <w:num w:numId="19">
    <w:abstractNumId w:val="20"/>
  </w:num>
  <w:num w:numId="20">
    <w:abstractNumId w:val="7"/>
  </w:num>
  <w:num w:numId="21">
    <w:abstractNumId w:val="26"/>
  </w:num>
  <w:num w:numId="22">
    <w:abstractNumId w:val="14"/>
  </w:num>
  <w:num w:numId="23">
    <w:abstractNumId w:val="3"/>
  </w:num>
  <w:num w:numId="24">
    <w:abstractNumId w:val="2"/>
  </w:num>
  <w:num w:numId="25">
    <w:abstractNumId w:val="35"/>
  </w:num>
  <w:num w:numId="26">
    <w:abstractNumId w:val="43"/>
  </w:num>
  <w:num w:numId="27">
    <w:abstractNumId w:val="22"/>
  </w:num>
  <w:num w:numId="28">
    <w:abstractNumId w:val="36"/>
  </w:num>
  <w:num w:numId="29">
    <w:abstractNumId w:val="12"/>
  </w:num>
  <w:num w:numId="30">
    <w:abstractNumId w:val="38"/>
  </w:num>
  <w:num w:numId="31">
    <w:abstractNumId w:val="30"/>
  </w:num>
  <w:num w:numId="32">
    <w:abstractNumId w:val="18"/>
  </w:num>
  <w:num w:numId="33">
    <w:abstractNumId w:val="23"/>
  </w:num>
  <w:num w:numId="34">
    <w:abstractNumId w:val="28"/>
  </w:num>
  <w:num w:numId="35">
    <w:abstractNumId w:val="39"/>
  </w:num>
  <w:num w:numId="36">
    <w:abstractNumId w:val="32"/>
  </w:num>
  <w:num w:numId="37">
    <w:abstractNumId w:val="19"/>
  </w:num>
  <w:num w:numId="38">
    <w:abstractNumId w:val="24"/>
  </w:num>
  <w:num w:numId="39">
    <w:abstractNumId w:val="11"/>
  </w:num>
  <w:num w:numId="40">
    <w:abstractNumId w:val="37"/>
  </w:num>
  <w:num w:numId="41">
    <w:abstractNumId w:val="21"/>
  </w:num>
  <w:num w:numId="42">
    <w:abstractNumId w:val="15"/>
  </w:num>
  <w:num w:numId="43">
    <w:abstractNumId w:val="13"/>
  </w:num>
  <w:num w:numId="44">
    <w:abstractNumId w:val="25"/>
  </w:num>
  <w:num w:numId="45">
    <w:abstractNumId w:val="3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47"/>
    <w:rsid w:val="0002073E"/>
    <w:rsid w:val="00020957"/>
    <w:rsid w:val="00021200"/>
    <w:rsid w:val="00035CE8"/>
    <w:rsid w:val="00037606"/>
    <w:rsid w:val="00054507"/>
    <w:rsid w:val="00054A39"/>
    <w:rsid w:val="0006165A"/>
    <w:rsid w:val="00064A40"/>
    <w:rsid w:val="00075E3F"/>
    <w:rsid w:val="00090733"/>
    <w:rsid w:val="000D0418"/>
    <w:rsid w:val="000D126C"/>
    <w:rsid w:val="0010083E"/>
    <w:rsid w:val="00100855"/>
    <w:rsid w:val="0010701E"/>
    <w:rsid w:val="0012057C"/>
    <w:rsid w:val="00147733"/>
    <w:rsid w:val="00151150"/>
    <w:rsid w:val="001514F6"/>
    <w:rsid w:val="00152845"/>
    <w:rsid w:val="001A1347"/>
    <w:rsid w:val="001A2471"/>
    <w:rsid w:val="001A271A"/>
    <w:rsid w:val="001A68EF"/>
    <w:rsid w:val="001B1A6C"/>
    <w:rsid w:val="001C45B9"/>
    <w:rsid w:val="001C6558"/>
    <w:rsid w:val="001E1296"/>
    <w:rsid w:val="002063A9"/>
    <w:rsid w:val="00217B27"/>
    <w:rsid w:val="002251DB"/>
    <w:rsid w:val="00251985"/>
    <w:rsid w:val="00257FB2"/>
    <w:rsid w:val="00270D26"/>
    <w:rsid w:val="00274255"/>
    <w:rsid w:val="00277EA6"/>
    <w:rsid w:val="0028471F"/>
    <w:rsid w:val="002A7E98"/>
    <w:rsid w:val="002D5456"/>
    <w:rsid w:val="002E1BAA"/>
    <w:rsid w:val="002F58FE"/>
    <w:rsid w:val="00302127"/>
    <w:rsid w:val="00305881"/>
    <w:rsid w:val="00306A72"/>
    <w:rsid w:val="003121F1"/>
    <w:rsid w:val="003151A5"/>
    <w:rsid w:val="00320242"/>
    <w:rsid w:val="0032345B"/>
    <w:rsid w:val="003236B4"/>
    <w:rsid w:val="0033011B"/>
    <w:rsid w:val="00335826"/>
    <w:rsid w:val="003525B0"/>
    <w:rsid w:val="00375A0D"/>
    <w:rsid w:val="003902A5"/>
    <w:rsid w:val="00390A69"/>
    <w:rsid w:val="00392853"/>
    <w:rsid w:val="003A72D0"/>
    <w:rsid w:val="003B0DF2"/>
    <w:rsid w:val="003B1E15"/>
    <w:rsid w:val="003C73BB"/>
    <w:rsid w:val="003D71D2"/>
    <w:rsid w:val="003E54D0"/>
    <w:rsid w:val="003F5E99"/>
    <w:rsid w:val="0041036A"/>
    <w:rsid w:val="00420BF5"/>
    <w:rsid w:val="00443243"/>
    <w:rsid w:val="00462622"/>
    <w:rsid w:val="00462EF5"/>
    <w:rsid w:val="00465E27"/>
    <w:rsid w:val="00470D21"/>
    <w:rsid w:val="004715C0"/>
    <w:rsid w:val="00492C91"/>
    <w:rsid w:val="00497905"/>
    <w:rsid w:val="004A17CB"/>
    <w:rsid w:val="004B37DA"/>
    <w:rsid w:val="004C19A9"/>
    <w:rsid w:val="004D4622"/>
    <w:rsid w:val="004F4B97"/>
    <w:rsid w:val="004F7DF1"/>
    <w:rsid w:val="005066AB"/>
    <w:rsid w:val="00506850"/>
    <w:rsid w:val="00510B8D"/>
    <w:rsid w:val="005165C1"/>
    <w:rsid w:val="00542CAC"/>
    <w:rsid w:val="00580343"/>
    <w:rsid w:val="00586D65"/>
    <w:rsid w:val="005A2FC6"/>
    <w:rsid w:val="005A42EA"/>
    <w:rsid w:val="005A4B3E"/>
    <w:rsid w:val="005C7E89"/>
    <w:rsid w:val="005D02BD"/>
    <w:rsid w:val="005D4684"/>
    <w:rsid w:val="005F082E"/>
    <w:rsid w:val="006008A3"/>
    <w:rsid w:val="00607A7C"/>
    <w:rsid w:val="00617332"/>
    <w:rsid w:val="00620F87"/>
    <w:rsid w:val="006225FF"/>
    <w:rsid w:val="00625D2B"/>
    <w:rsid w:val="00626507"/>
    <w:rsid w:val="006575FF"/>
    <w:rsid w:val="00657EE4"/>
    <w:rsid w:val="006876C1"/>
    <w:rsid w:val="006953E6"/>
    <w:rsid w:val="006A489B"/>
    <w:rsid w:val="006B5D45"/>
    <w:rsid w:val="006B6D41"/>
    <w:rsid w:val="006E052D"/>
    <w:rsid w:val="00706570"/>
    <w:rsid w:val="00713326"/>
    <w:rsid w:val="00725E82"/>
    <w:rsid w:val="00726318"/>
    <w:rsid w:val="00733B95"/>
    <w:rsid w:val="0075057D"/>
    <w:rsid w:val="007662C8"/>
    <w:rsid w:val="007942F4"/>
    <w:rsid w:val="00794CBA"/>
    <w:rsid w:val="007A755B"/>
    <w:rsid w:val="007E3500"/>
    <w:rsid w:val="007E5380"/>
    <w:rsid w:val="007F777A"/>
    <w:rsid w:val="0080189C"/>
    <w:rsid w:val="00801C97"/>
    <w:rsid w:val="008051B8"/>
    <w:rsid w:val="00811ADC"/>
    <w:rsid w:val="0084685F"/>
    <w:rsid w:val="00854865"/>
    <w:rsid w:val="00857E8A"/>
    <w:rsid w:val="00863799"/>
    <w:rsid w:val="008703F2"/>
    <w:rsid w:val="008712F6"/>
    <w:rsid w:val="0087176A"/>
    <w:rsid w:val="008724AE"/>
    <w:rsid w:val="00875F2B"/>
    <w:rsid w:val="008774C5"/>
    <w:rsid w:val="008B6B08"/>
    <w:rsid w:val="008C4A6C"/>
    <w:rsid w:val="008D6673"/>
    <w:rsid w:val="008F6E07"/>
    <w:rsid w:val="0090306B"/>
    <w:rsid w:val="00925C94"/>
    <w:rsid w:val="009262B6"/>
    <w:rsid w:val="00940F7D"/>
    <w:rsid w:val="00964F29"/>
    <w:rsid w:val="00964FD7"/>
    <w:rsid w:val="00977288"/>
    <w:rsid w:val="00977CD6"/>
    <w:rsid w:val="00980E34"/>
    <w:rsid w:val="009820D1"/>
    <w:rsid w:val="009830DD"/>
    <w:rsid w:val="00992871"/>
    <w:rsid w:val="00993C35"/>
    <w:rsid w:val="009B7473"/>
    <w:rsid w:val="009D02AC"/>
    <w:rsid w:val="009E46E9"/>
    <w:rsid w:val="009F17F3"/>
    <w:rsid w:val="009F2499"/>
    <w:rsid w:val="00A01697"/>
    <w:rsid w:val="00A048E9"/>
    <w:rsid w:val="00A07DDB"/>
    <w:rsid w:val="00A116C0"/>
    <w:rsid w:val="00A376A4"/>
    <w:rsid w:val="00A40CD4"/>
    <w:rsid w:val="00A50CEB"/>
    <w:rsid w:val="00A57A82"/>
    <w:rsid w:val="00A628D2"/>
    <w:rsid w:val="00A629C5"/>
    <w:rsid w:val="00A64424"/>
    <w:rsid w:val="00A732A0"/>
    <w:rsid w:val="00A9535D"/>
    <w:rsid w:val="00AB65BE"/>
    <w:rsid w:val="00AD19CC"/>
    <w:rsid w:val="00AD54F3"/>
    <w:rsid w:val="00AF49A2"/>
    <w:rsid w:val="00B12EF9"/>
    <w:rsid w:val="00B15EB3"/>
    <w:rsid w:val="00B22EB9"/>
    <w:rsid w:val="00B3371F"/>
    <w:rsid w:val="00B3696A"/>
    <w:rsid w:val="00B557DD"/>
    <w:rsid w:val="00B6611D"/>
    <w:rsid w:val="00B7313C"/>
    <w:rsid w:val="00B765AD"/>
    <w:rsid w:val="00B77EDB"/>
    <w:rsid w:val="00B82CE4"/>
    <w:rsid w:val="00BA7A59"/>
    <w:rsid w:val="00BB46A0"/>
    <w:rsid w:val="00BB51A3"/>
    <w:rsid w:val="00BB6425"/>
    <w:rsid w:val="00BC7FB6"/>
    <w:rsid w:val="00BD11B3"/>
    <w:rsid w:val="00BD2818"/>
    <w:rsid w:val="00BD2C76"/>
    <w:rsid w:val="00BF2D9E"/>
    <w:rsid w:val="00BF6779"/>
    <w:rsid w:val="00C03902"/>
    <w:rsid w:val="00C16BB9"/>
    <w:rsid w:val="00C31B4F"/>
    <w:rsid w:val="00C32CCE"/>
    <w:rsid w:val="00C34FC4"/>
    <w:rsid w:val="00C4273B"/>
    <w:rsid w:val="00C646B0"/>
    <w:rsid w:val="00C64F52"/>
    <w:rsid w:val="00C65D4A"/>
    <w:rsid w:val="00C70A20"/>
    <w:rsid w:val="00CA6789"/>
    <w:rsid w:val="00CB381C"/>
    <w:rsid w:val="00CC11E6"/>
    <w:rsid w:val="00CE0A61"/>
    <w:rsid w:val="00CE2246"/>
    <w:rsid w:val="00CF12FE"/>
    <w:rsid w:val="00CF5CD9"/>
    <w:rsid w:val="00D073E1"/>
    <w:rsid w:val="00D14EF7"/>
    <w:rsid w:val="00D506C0"/>
    <w:rsid w:val="00D54862"/>
    <w:rsid w:val="00D57404"/>
    <w:rsid w:val="00D63730"/>
    <w:rsid w:val="00D64D9E"/>
    <w:rsid w:val="00D67A7C"/>
    <w:rsid w:val="00D84855"/>
    <w:rsid w:val="00D90514"/>
    <w:rsid w:val="00D934EB"/>
    <w:rsid w:val="00D942A2"/>
    <w:rsid w:val="00E25674"/>
    <w:rsid w:val="00E25F03"/>
    <w:rsid w:val="00E34BB9"/>
    <w:rsid w:val="00E44F21"/>
    <w:rsid w:val="00E611DA"/>
    <w:rsid w:val="00E65DD0"/>
    <w:rsid w:val="00E7437A"/>
    <w:rsid w:val="00E776A2"/>
    <w:rsid w:val="00E85E49"/>
    <w:rsid w:val="00EA2EDF"/>
    <w:rsid w:val="00EB0047"/>
    <w:rsid w:val="00EB33B2"/>
    <w:rsid w:val="00EB6F0E"/>
    <w:rsid w:val="00ED1CE4"/>
    <w:rsid w:val="00EE4E22"/>
    <w:rsid w:val="00EF0D03"/>
    <w:rsid w:val="00F00127"/>
    <w:rsid w:val="00F02A0D"/>
    <w:rsid w:val="00F042D9"/>
    <w:rsid w:val="00F11B90"/>
    <w:rsid w:val="00F15F50"/>
    <w:rsid w:val="00F30C20"/>
    <w:rsid w:val="00F31D8E"/>
    <w:rsid w:val="00F356B0"/>
    <w:rsid w:val="00F35E7F"/>
    <w:rsid w:val="00F43FE2"/>
    <w:rsid w:val="00F47D47"/>
    <w:rsid w:val="00F82958"/>
    <w:rsid w:val="00FA1CBF"/>
    <w:rsid w:val="00FC6E83"/>
    <w:rsid w:val="00FC6F79"/>
    <w:rsid w:val="00FD1EE6"/>
    <w:rsid w:val="00FD413D"/>
    <w:rsid w:val="00FF1C28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A1347"/>
    <w:rPr>
      <w:sz w:val="24"/>
    </w:rPr>
  </w:style>
  <w:style w:type="paragraph" w:styleId="Otsikko1">
    <w:name w:val="heading 1"/>
    <w:basedOn w:val="Normaali"/>
    <w:next w:val="Vakiosisennys"/>
    <w:qFormat/>
    <w:pPr>
      <w:keepNext/>
      <w:keepLines/>
      <w:outlineLvl w:val="0"/>
    </w:pPr>
  </w:style>
  <w:style w:type="paragraph" w:styleId="Otsikko2">
    <w:name w:val="heading 2"/>
    <w:basedOn w:val="Normaali"/>
    <w:next w:val="Normaali"/>
    <w:qFormat/>
    <w:rsid w:val="00794C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pPr>
      <w:keepNext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Vakiosisennys"/>
    <w:qFormat/>
    <w:pPr>
      <w:keepNext/>
      <w:keepLines/>
    </w:pPr>
    <w:rPr>
      <w:caps/>
    </w:rPr>
  </w:style>
  <w:style w:type="paragraph" w:styleId="Vakiosisennys">
    <w:name w:val="Normal Indent"/>
    <w:basedOn w:val="Normaali"/>
    <w:pPr>
      <w:ind w:left="2608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sid w:val="00BF2D9E"/>
    <w:rPr>
      <w:rFonts w:ascii="Tahoma" w:hAnsi="Tahoma" w:cs="Tahoma"/>
      <w:sz w:val="16"/>
      <w:szCs w:val="16"/>
    </w:rPr>
  </w:style>
  <w:style w:type="paragraph" w:customStyle="1" w:styleId="TyyliEnnen5ptJlkeen5pt">
    <w:name w:val="Tyyli Ennen:  5 pt Jälkeen:  5 pt"/>
    <w:basedOn w:val="Normaali"/>
    <w:rsid w:val="00980E34"/>
    <w:pPr>
      <w:spacing w:before="100"/>
    </w:pPr>
  </w:style>
  <w:style w:type="character" w:styleId="Kommentinviite">
    <w:name w:val="annotation reference"/>
    <w:semiHidden/>
    <w:rsid w:val="00A01697"/>
    <w:rPr>
      <w:sz w:val="16"/>
      <w:szCs w:val="16"/>
    </w:rPr>
  </w:style>
  <w:style w:type="paragraph" w:styleId="Kommentinteksti">
    <w:name w:val="annotation text"/>
    <w:basedOn w:val="Normaali"/>
    <w:semiHidden/>
    <w:rsid w:val="00A01697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A01697"/>
    <w:rPr>
      <w:b/>
      <w:bCs/>
    </w:rPr>
  </w:style>
  <w:style w:type="character" w:customStyle="1" w:styleId="Otsikko3Char">
    <w:name w:val="Otsikko 3 Char"/>
    <w:link w:val="Otsikko3"/>
    <w:rsid w:val="000D0418"/>
    <w:rPr>
      <w:b/>
      <w:sz w:val="24"/>
      <w:lang w:val="fi-FI" w:eastAsia="fi-FI" w:bidi="ar-SA"/>
    </w:rPr>
  </w:style>
  <w:style w:type="paragraph" w:styleId="NormaaliWWW">
    <w:name w:val="Normal (Web)"/>
    <w:basedOn w:val="Normaali"/>
    <w:rsid w:val="00090733"/>
    <w:pPr>
      <w:spacing w:before="100" w:beforeAutospacing="1" w:after="100" w:afterAutospacing="1"/>
    </w:pPr>
    <w:rPr>
      <w:szCs w:val="24"/>
    </w:rPr>
  </w:style>
  <w:style w:type="paragraph" w:styleId="Asiakirjanrakenneruutu">
    <w:name w:val="Document Map"/>
    <w:basedOn w:val="Normaali"/>
    <w:semiHidden/>
    <w:rsid w:val="00AF49A2"/>
    <w:pPr>
      <w:shd w:val="clear" w:color="auto" w:fill="000080"/>
    </w:pPr>
    <w:rPr>
      <w:rFonts w:ascii="Tahoma" w:hAnsi="Tahoma" w:cs="Tahoma"/>
      <w:sz w:val="20"/>
    </w:rPr>
  </w:style>
  <w:style w:type="paragraph" w:styleId="Luettelokappale">
    <w:name w:val="List Paragraph"/>
    <w:basedOn w:val="Normaali"/>
    <w:uiPriority w:val="34"/>
    <w:qFormat/>
    <w:rsid w:val="006B5D45"/>
    <w:pPr>
      <w:ind w:left="1304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A1347"/>
    <w:rPr>
      <w:sz w:val="24"/>
    </w:rPr>
  </w:style>
  <w:style w:type="paragraph" w:styleId="Otsikko1">
    <w:name w:val="heading 1"/>
    <w:basedOn w:val="Normaali"/>
    <w:next w:val="Vakiosisennys"/>
    <w:qFormat/>
    <w:pPr>
      <w:keepNext/>
      <w:keepLines/>
      <w:outlineLvl w:val="0"/>
    </w:pPr>
  </w:style>
  <w:style w:type="paragraph" w:styleId="Otsikko2">
    <w:name w:val="heading 2"/>
    <w:basedOn w:val="Normaali"/>
    <w:next w:val="Normaali"/>
    <w:qFormat/>
    <w:rsid w:val="00794C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pPr>
      <w:keepNext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Vakiosisennys"/>
    <w:qFormat/>
    <w:pPr>
      <w:keepNext/>
      <w:keepLines/>
    </w:pPr>
    <w:rPr>
      <w:caps/>
    </w:rPr>
  </w:style>
  <w:style w:type="paragraph" w:styleId="Vakiosisennys">
    <w:name w:val="Normal Indent"/>
    <w:basedOn w:val="Normaali"/>
    <w:pPr>
      <w:ind w:left="2608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sid w:val="00BF2D9E"/>
    <w:rPr>
      <w:rFonts w:ascii="Tahoma" w:hAnsi="Tahoma" w:cs="Tahoma"/>
      <w:sz w:val="16"/>
      <w:szCs w:val="16"/>
    </w:rPr>
  </w:style>
  <w:style w:type="paragraph" w:customStyle="1" w:styleId="TyyliEnnen5ptJlkeen5pt">
    <w:name w:val="Tyyli Ennen:  5 pt Jälkeen:  5 pt"/>
    <w:basedOn w:val="Normaali"/>
    <w:rsid w:val="00980E34"/>
    <w:pPr>
      <w:spacing w:before="100"/>
    </w:pPr>
  </w:style>
  <w:style w:type="character" w:styleId="Kommentinviite">
    <w:name w:val="annotation reference"/>
    <w:semiHidden/>
    <w:rsid w:val="00A01697"/>
    <w:rPr>
      <w:sz w:val="16"/>
      <w:szCs w:val="16"/>
    </w:rPr>
  </w:style>
  <w:style w:type="paragraph" w:styleId="Kommentinteksti">
    <w:name w:val="annotation text"/>
    <w:basedOn w:val="Normaali"/>
    <w:semiHidden/>
    <w:rsid w:val="00A01697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A01697"/>
    <w:rPr>
      <w:b/>
      <w:bCs/>
    </w:rPr>
  </w:style>
  <w:style w:type="character" w:customStyle="1" w:styleId="Otsikko3Char">
    <w:name w:val="Otsikko 3 Char"/>
    <w:link w:val="Otsikko3"/>
    <w:rsid w:val="000D0418"/>
    <w:rPr>
      <w:b/>
      <w:sz w:val="24"/>
      <w:lang w:val="fi-FI" w:eastAsia="fi-FI" w:bidi="ar-SA"/>
    </w:rPr>
  </w:style>
  <w:style w:type="paragraph" w:styleId="NormaaliWWW">
    <w:name w:val="Normal (Web)"/>
    <w:basedOn w:val="Normaali"/>
    <w:rsid w:val="00090733"/>
    <w:pPr>
      <w:spacing w:before="100" w:beforeAutospacing="1" w:after="100" w:afterAutospacing="1"/>
    </w:pPr>
    <w:rPr>
      <w:szCs w:val="24"/>
    </w:rPr>
  </w:style>
  <w:style w:type="paragraph" w:styleId="Asiakirjanrakenneruutu">
    <w:name w:val="Document Map"/>
    <w:basedOn w:val="Normaali"/>
    <w:semiHidden/>
    <w:rsid w:val="00AF49A2"/>
    <w:pPr>
      <w:shd w:val="clear" w:color="auto" w:fill="000080"/>
    </w:pPr>
    <w:rPr>
      <w:rFonts w:ascii="Tahoma" w:hAnsi="Tahoma" w:cs="Tahoma"/>
      <w:sz w:val="20"/>
    </w:rPr>
  </w:style>
  <w:style w:type="paragraph" w:styleId="Luettelokappale">
    <w:name w:val="List Paragraph"/>
    <w:basedOn w:val="Normaali"/>
    <w:uiPriority w:val="34"/>
    <w:qFormat/>
    <w:rsid w:val="006B5D45"/>
    <w:pPr>
      <w:ind w:left="1304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859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Pirkanmaa kirjepohja mv</vt:lpstr>
    </vt:vector>
  </TitlesOfParts>
  <Company>MTK Pirkanmaa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Pirkanmaa kirjepohja mv</dc:title>
  <dc:creator>VisMeri</dc:creator>
  <cp:lastModifiedBy>Fallström Päivi</cp:lastModifiedBy>
  <cp:revision>4</cp:revision>
  <cp:lastPrinted>2012-10-26T11:48:00Z</cp:lastPrinted>
  <dcterms:created xsi:type="dcterms:W3CDTF">2012-10-26T09:29:00Z</dcterms:created>
  <dcterms:modified xsi:type="dcterms:W3CDTF">2012-10-26T11:52:00Z</dcterms:modified>
</cp:coreProperties>
</file>